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766" w:rsidRPr="00DC6357" w:rsidRDefault="00735766" w:rsidP="00735766">
      <w:pPr>
        <w:jc w:val="center"/>
        <w:rPr>
          <w:rFonts w:ascii="Times New Roman" w:eastAsia="Times New Roman" w:hAnsi="Times New Roman" w:cs="Times New Roman"/>
          <w:b/>
          <w:bCs/>
          <w:sz w:val="36"/>
          <w:szCs w:val="36"/>
          <w:lang w:eastAsia="ru-RU"/>
        </w:rPr>
      </w:pPr>
      <w:r>
        <w:rPr>
          <w:noProof/>
          <w:lang w:eastAsia="ru-RU"/>
        </w:rPr>
        <w:drawing>
          <wp:inline distT="0" distB="0" distL="0" distR="0" wp14:anchorId="3CEB16FB" wp14:editId="21DD7121">
            <wp:extent cx="152400" cy="152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inline>
        </w:drawing>
      </w:r>
      <w:r w:rsidRPr="00DC6357">
        <w:rPr>
          <w:rFonts w:ascii="Times New Roman" w:eastAsia="Times New Roman" w:hAnsi="Times New Roman" w:cs="Times New Roman"/>
          <w:b/>
          <w:bCs/>
          <w:sz w:val="36"/>
          <w:szCs w:val="36"/>
          <w:lang w:eastAsia="ru-RU"/>
        </w:rPr>
        <w:t>ЗАКОН</w:t>
      </w:r>
      <w:bookmarkStart w:id="0" w:name="_GoBack"/>
      <w:bookmarkEnd w:id="0"/>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 </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О ЯЗЫКАХ НАРОДОВ РОССИЙСКОЙ ФЕДЕРАЦИИ</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10"/>
        <w:gridCol w:w="9335"/>
      </w:tblGrid>
      <w:tr w:rsidR="00735766" w:rsidRPr="00DC6357" w:rsidTr="00735766">
        <w:trPr>
          <w:tblCellSpacing w:w="15" w:type="dxa"/>
          <w:jc w:val="center"/>
        </w:trPr>
        <w:tc>
          <w:tcPr>
            <w:tcW w:w="0" w:type="auto"/>
            <w:vAlign w:val="center"/>
            <w:hideMark/>
          </w:tcPr>
          <w:p w:rsidR="00735766" w:rsidRPr="00DC6357" w:rsidRDefault="00735766" w:rsidP="00735766">
            <w:pPr>
              <w:spacing w:after="0" w:line="240" w:lineRule="auto"/>
              <w:rPr>
                <w:rFonts w:ascii="Times New Roman" w:eastAsia="Times New Roman" w:hAnsi="Times New Roman" w:cs="Times New Roman"/>
                <w:sz w:val="36"/>
                <w:szCs w:val="36"/>
                <w:lang w:eastAsia="ru-RU"/>
              </w:rPr>
            </w:pPr>
          </w:p>
        </w:tc>
        <w:tc>
          <w:tcPr>
            <w:tcW w:w="0" w:type="auto"/>
            <w:vAlign w:val="center"/>
            <w:hideMark/>
          </w:tcPr>
          <w:p w:rsidR="00735766" w:rsidRPr="00DC6357" w:rsidRDefault="00735766" w:rsidP="00735766">
            <w:pPr>
              <w:spacing w:after="0" w:line="240" w:lineRule="auto"/>
              <w:jc w:val="center"/>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Список изменяющих документов</w:t>
            </w:r>
          </w:p>
        </w:tc>
      </w:tr>
    </w:tbl>
    <w:p w:rsidR="00735766" w:rsidRPr="00DC6357" w:rsidRDefault="00735766" w:rsidP="00735766">
      <w:pPr>
        <w:shd w:val="clear" w:color="auto" w:fill="F4F3F8"/>
        <w:spacing w:after="0" w:line="240" w:lineRule="auto"/>
        <w:jc w:val="center"/>
        <w:rPr>
          <w:rFonts w:ascii="Times New Roman" w:eastAsia="Times New Roman" w:hAnsi="Times New Roman" w:cs="Times New Roman"/>
          <w:color w:val="392C69"/>
          <w:sz w:val="36"/>
          <w:szCs w:val="36"/>
          <w:lang w:eastAsia="ru-RU"/>
        </w:rPr>
      </w:pPr>
      <w:proofErr w:type="gramStart"/>
      <w:r w:rsidRPr="00DC6357">
        <w:rPr>
          <w:rFonts w:ascii="Times New Roman" w:eastAsia="Times New Roman" w:hAnsi="Times New Roman" w:cs="Times New Roman"/>
          <w:color w:val="392C69"/>
          <w:sz w:val="36"/>
          <w:szCs w:val="36"/>
          <w:lang w:eastAsia="ru-RU"/>
        </w:rPr>
        <w:t>(в ред. Федеральных законов от 24.07.1998 N 126-ФЗ,</w:t>
      </w:r>
      <w:proofErr w:type="gramEnd"/>
    </w:p>
    <w:p w:rsidR="00735766" w:rsidRPr="00DC6357" w:rsidRDefault="00735766" w:rsidP="00735766">
      <w:pPr>
        <w:shd w:val="clear" w:color="auto" w:fill="F4F3F8"/>
        <w:spacing w:after="0" w:line="240" w:lineRule="auto"/>
        <w:jc w:val="center"/>
        <w:rPr>
          <w:rFonts w:ascii="Times New Roman" w:eastAsia="Times New Roman" w:hAnsi="Times New Roman" w:cs="Times New Roman"/>
          <w:color w:val="392C69"/>
          <w:sz w:val="36"/>
          <w:szCs w:val="36"/>
          <w:lang w:eastAsia="ru-RU"/>
        </w:rPr>
      </w:pPr>
      <w:r w:rsidRPr="00DC6357">
        <w:rPr>
          <w:rFonts w:ascii="Times New Roman" w:eastAsia="Times New Roman" w:hAnsi="Times New Roman" w:cs="Times New Roman"/>
          <w:color w:val="392C69"/>
          <w:sz w:val="36"/>
          <w:szCs w:val="36"/>
          <w:lang w:eastAsia="ru-RU"/>
        </w:rPr>
        <w:t>от 11.12.2002 N 165-ФЗ, от 02.07.2013 N 185-ФЗ,</w:t>
      </w:r>
    </w:p>
    <w:p w:rsidR="00735766" w:rsidRPr="00DC6357" w:rsidRDefault="00735766" w:rsidP="00735766">
      <w:pPr>
        <w:shd w:val="clear" w:color="auto" w:fill="F4F3F8"/>
        <w:spacing w:after="0" w:line="240" w:lineRule="auto"/>
        <w:jc w:val="center"/>
        <w:rPr>
          <w:rFonts w:ascii="Times New Roman" w:eastAsia="Times New Roman" w:hAnsi="Times New Roman" w:cs="Times New Roman"/>
          <w:color w:val="392C69"/>
          <w:sz w:val="36"/>
          <w:szCs w:val="36"/>
          <w:lang w:eastAsia="ru-RU"/>
        </w:rPr>
      </w:pPr>
      <w:r w:rsidRPr="00DC6357">
        <w:rPr>
          <w:rFonts w:ascii="Times New Roman" w:eastAsia="Times New Roman" w:hAnsi="Times New Roman" w:cs="Times New Roman"/>
          <w:color w:val="392C69"/>
          <w:sz w:val="36"/>
          <w:szCs w:val="36"/>
          <w:lang w:eastAsia="ru-RU"/>
        </w:rPr>
        <w:t>от 12.03.2014 N 29-ФЗ)</w:t>
      </w:r>
    </w:p>
    <w:p w:rsidR="00735766" w:rsidRPr="00DC6357" w:rsidRDefault="00735766" w:rsidP="00DC6357">
      <w:pPr>
        <w:tabs>
          <w:tab w:val="left" w:pos="5700"/>
        </w:tabs>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r w:rsidR="00DC6357" w:rsidRPr="00DC6357">
        <w:rPr>
          <w:rFonts w:ascii="Times New Roman" w:eastAsia="Times New Roman" w:hAnsi="Times New Roman" w:cs="Times New Roman"/>
          <w:sz w:val="36"/>
          <w:szCs w:val="36"/>
          <w:lang w:eastAsia="ru-RU"/>
        </w:rPr>
        <w:tab/>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Вводная часть</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Языки народов Российской Федерации - национальное достояние Российского государства.</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Языки народов Российской Федерации находятся под защитой государства.</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Государство на всей территории Российской Федерации способствует развитию национальных языков, двуязычия и многоязычия.</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Настоящий Закон направлен на создание условий для сохранения и равноправного и самобытного развития языков народов Российской Федерации и призван стать основой для формирования системы правового регулирования деятельности юридических и физических лиц, разработки нормативных правовых актов в целях реализации положений настоящего Закона.</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В Российской Федерации недопустимы пропаганда вражды и пренебрежения к любому языку, создание противоречащих конституционно установленным принципам национальной политики препятствий, ограничений и привилегий в использовании языков, иные нарушения законодательства Российской Федерац</w:t>
      </w:r>
      <w:proofErr w:type="gramStart"/>
      <w:r w:rsidRPr="00DC6357">
        <w:rPr>
          <w:rFonts w:ascii="Times New Roman" w:eastAsia="Times New Roman" w:hAnsi="Times New Roman" w:cs="Times New Roman"/>
          <w:sz w:val="36"/>
          <w:szCs w:val="36"/>
          <w:lang w:eastAsia="ru-RU"/>
        </w:rPr>
        <w:t>ии о я</w:t>
      </w:r>
      <w:proofErr w:type="gramEnd"/>
      <w:r w:rsidRPr="00DC6357">
        <w:rPr>
          <w:rFonts w:ascii="Times New Roman" w:eastAsia="Times New Roman" w:hAnsi="Times New Roman" w:cs="Times New Roman"/>
          <w:sz w:val="36"/>
          <w:szCs w:val="36"/>
          <w:lang w:eastAsia="ru-RU"/>
        </w:rPr>
        <w:t>зыках народов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(преамбула 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lastRenderedPageBreak/>
        <w:t>Глава I. ОБЩИЕ ПОЛОЖЕНИЯ</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 Законодательство Российской Федерац</w:t>
      </w:r>
      <w:proofErr w:type="gramStart"/>
      <w:r w:rsidRPr="00DC6357">
        <w:rPr>
          <w:rFonts w:ascii="Times New Roman" w:eastAsia="Times New Roman" w:hAnsi="Times New Roman" w:cs="Times New Roman"/>
          <w:b/>
          <w:bCs/>
          <w:sz w:val="36"/>
          <w:szCs w:val="36"/>
          <w:lang w:eastAsia="ru-RU"/>
        </w:rPr>
        <w:t>ии о я</w:t>
      </w:r>
      <w:proofErr w:type="gramEnd"/>
      <w:r w:rsidRPr="00DC6357">
        <w:rPr>
          <w:rFonts w:ascii="Times New Roman" w:eastAsia="Times New Roman" w:hAnsi="Times New Roman" w:cs="Times New Roman"/>
          <w:b/>
          <w:bCs/>
          <w:sz w:val="36"/>
          <w:szCs w:val="36"/>
          <w:lang w:eastAsia="ru-RU"/>
        </w:rPr>
        <w:t>зыках народов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Законодательство Российской Федерац</w:t>
      </w:r>
      <w:proofErr w:type="gramStart"/>
      <w:r w:rsidRPr="00DC6357">
        <w:rPr>
          <w:rFonts w:ascii="Times New Roman" w:eastAsia="Times New Roman" w:hAnsi="Times New Roman" w:cs="Times New Roman"/>
          <w:sz w:val="36"/>
          <w:szCs w:val="36"/>
          <w:lang w:eastAsia="ru-RU"/>
        </w:rPr>
        <w:t>ии о я</w:t>
      </w:r>
      <w:proofErr w:type="gramEnd"/>
      <w:r w:rsidRPr="00DC6357">
        <w:rPr>
          <w:rFonts w:ascii="Times New Roman" w:eastAsia="Times New Roman" w:hAnsi="Times New Roman" w:cs="Times New Roman"/>
          <w:sz w:val="36"/>
          <w:szCs w:val="36"/>
          <w:lang w:eastAsia="ru-RU"/>
        </w:rPr>
        <w:t>зыках народов Российской Федерации основывается на Конституции Российской Федерации, общепризнанных принципах и нормах международного права и международных договорах Российской Федерации и состоит из настоящего Закона,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п</w:t>
      </w:r>
      <w:proofErr w:type="gramEnd"/>
      <w:r w:rsidRPr="00DC6357">
        <w:rPr>
          <w:rFonts w:ascii="Times New Roman" w:eastAsia="Times New Roman" w:hAnsi="Times New Roman" w:cs="Times New Roman"/>
          <w:color w:val="000000"/>
          <w:sz w:val="36"/>
          <w:szCs w:val="36"/>
          <w:lang w:eastAsia="ru-RU"/>
        </w:rPr>
        <w:t>. 1 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Настоящий Закон охватывает сферы языкового общения, подлежащие правовому регулированию, и не устанавливает юридические нормы использования языков народов Российской Федерации в межличностных неофициальных взаимоотношениях, а также в деятельности общественных и религиозных объединений и организаций.</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2. Государственные гарантии равноправия языков народов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Равноправие языков народов Российской Федерации - совокупность прав народов и личности на сохранение и всестороннее развитие родного языка, свободу выбора и использования языка общения.</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2. Российская Федерация гарантирует всем ее народам независимо от их численности равные права на сохранение </w:t>
      </w:r>
      <w:r w:rsidRPr="00DC6357">
        <w:rPr>
          <w:rFonts w:ascii="Times New Roman" w:eastAsia="Times New Roman" w:hAnsi="Times New Roman" w:cs="Times New Roman"/>
          <w:sz w:val="36"/>
          <w:szCs w:val="36"/>
          <w:lang w:eastAsia="ru-RU"/>
        </w:rPr>
        <w:lastRenderedPageBreak/>
        <w:t>и всестороннее развитие родного языка, свободу выбора и использования языка общения.</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Российская Федерация гарантирует каждому право на использование родного языка, свободный выбор языка общения, воспитания, обучения и творчества независимо от его происхождения, социального и имущественного положения, расовой и национальной принадлежности, пола, образования, отношения к религии и места проживания.</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4. Равноправие языков народов Российской Федерации охраняется законом. Никто не вправе устанавливать ограничения или привилегии при использовании того или иного языка, за исключением случаев, предусмотренных законодательством Российской Федерации. Нормы, устанавливаемые настоящим Законом, распространяются на граждан Российской Федерации, а также на иностранных граждан и лиц без гражданства, находящихся на территории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3. Правовое положение языков</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Государственным языком Российской Федерации на всей ее территории является русский язык.</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(п. 1 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Республики вправе устанавливать в соответствии с Конституцией Российской Федерации свои государственные языки.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п</w:t>
      </w:r>
      <w:proofErr w:type="gramEnd"/>
      <w:r w:rsidRPr="00DC6357">
        <w:rPr>
          <w:rFonts w:ascii="Times New Roman" w:eastAsia="Times New Roman" w:hAnsi="Times New Roman" w:cs="Times New Roman"/>
          <w:color w:val="000000"/>
          <w:sz w:val="36"/>
          <w:szCs w:val="36"/>
          <w:lang w:eastAsia="ru-RU"/>
        </w:rPr>
        <w:t>. 2 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Субъекты Российской Федерации в соответствии с настоящим Законом вправе принимать законы и иные нормативные правовые акты о защите прав граждан на свободный выбор языка общения, воспитания, обучения и творчества.</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 xml:space="preserve">(п. 3 </w:t>
      </w:r>
      <w:proofErr w:type="gramStart"/>
      <w:r w:rsidRPr="00DC6357">
        <w:rPr>
          <w:rFonts w:ascii="Times New Roman" w:eastAsia="Times New Roman" w:hAnsi="Times New Roman" w:cs="Times New Roman"/>
          <w:color w:val="000000"/>
          <w:sz w:val="36"/>
          <w:szCs w:val="36"/>
          <w:lang w:eastAsia="ru-RU"/>
        </w:rPr>
        <w:t>введен</w:t>
      </w:r>
      <w:proofErr w:type="gramEnd"/>
      <w:r w:rsidRPr="00DC6357">
        <w:rPr>
          <w:rFonts w:ascii="Times New Roman" w:eastAsia="Times New Roman" w:hAnsi="Times New Roman" w:cs="Times New Roman"/>
          <w:color w:val="000000"/>
          <w:sz w:val="36"/>
          <w:szCs w:val="36"/>
          <w:lang w:eastAsia="ru-RU"/>
        </w:rPr>
        <w:t xml:space="preserve"> Федеральным законом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4. В местности компактного проживания населения, не имеющего своих национально-государственных и </w:t>
      </w:r>
      <w:r w:rsidRPr="00DC6357">
        <w:rPr>
          <w:rFonts w:ascii="Times New Roman" w:eastAsia="Times New Roman" w:hAnsi="Times New Roman" w:cs="Times New Roman"/>
          <w:sz w:val="36"/>
          <w:szCs w:val="36"/>
          <w:lang w:eastAsia="ru-RU"/>
        </w:rPr>
        <w:lastRenderedPageBreak/>
        <w:t>национально-территориальных образований или живущего за их пределами, наряду с русским языком и государственными языками республик, в официальных сферах общения может использоваться язык населения данной местности. Порядок использования языков в таких местностях определяется законодательством Российской Федерации и субъектов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5. Государство признает равные права всех языков народов Российской Федерации на их сохранение и развитие. Все языки народов Российской Федерации пользуются поддержкой государства.</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6. В Российской Федерации алфавиты государственного языка Российской Федерации и государственных языков республик строятся на графической основе кириллицы. Иные графические основы алфавитов государственного языка Российской Федерации и государственных языков республик могут устанавливаться федеральными законами.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п</w:t>
      </w:r>
      <w:proofErr w:type="gramEnd"/>
      <w:r w:rsidRPr="00DC6357">
        <w:rPr>
          <w:rFonts w:ascii="Times New Roman" w:eastAsia="Times New Roman" w:hAnsi="Times New Roman" w:cs="Times New Roman"/>
          <w:color w:val="000000"/>
          <w:sz w:val="36"/>
          <w:szCs w:val="36"/>
          <w:lang w:eastAsia="ru-RU"/>
        </w:rPr>
        <w:t>. 6 введен Федеральным законом от 11.12.2002 N 165-ФЗ)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4. Гарантии защиты языков народов Российской Федерации</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Языки народов Российской Федерации пользуются защитой государства. Органы законодательной, исполнительной и судебной власти Российской Федерации гарантируют и обеспечивают социальную, экономическую и юридическую защиту всех языков народов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2. Социальная защита языков предусматривает проведение научно обоснованной языковой политики, направленной на сохранение, развитие и изучение всех </w:t>
      </w:r>
      <w:r w:rsidRPr="00DC6357">
        <w:rPr>
          <w:rFonts w:ascii="Times New Roman" w:eastAsia="Times New Roman" w:hAnsi="Times New Roman" w:cs="Times New Roman"/>
          <w:sz w:val="36"/>
          <w:szCs w:val="36"/>
          <w:lang w:eastAsia="ru-RU"/>
        </w:rPr>
        <w:lastRenderedPageBreak/>
        <w:t>языков народов Российской Федерации на территории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Экономическая защита языков предполагает целевое бюджетное и иное финансовое обеспечение государственных и научных программ сохранения и развития языков народов Российской Федерации, проведение в этих целях льготной налоговой политики.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4. Юридическая защита языков предполагает обеспечение ответственности юридических и физических лиц за нарушение законодательства Российской Федерац</w:t>
      </w:r>
      <w:proofErr w:type="gramStart"/>
      <w:r w:rsidRPr="00DC6357">
        <w:rPr>
          <w:rFonts w:ascii="Times New Roman" w:eastAsia="Times New Roman" w:hAnsi="Times New Roman" w:cs="Times New Roman"/>
          <w:sz w:val="36"/>
          <w:szCs w:val="36"/>
          <w:lang w:eastAsia="ru-RU"/>
        </w:rPr>
        <w:t>ии о я</w:t>
      </w:r>
      <w:proofErr w:type="gramEnd"/>
      <w:r w:rsidRPr="00DC6357">
        <w:rPr>
          <w:rFonts w:ascii="Times New Roman" w:eastAsia="Times New Roman" w:hAnsi="Times New Roman" w:cs="Times New Roman"/>
          <w:sz w:val="36"/>
          <w:szCs w:val="36"/>
          <w:lang w:eastAsia="ru-RU"/>
        </w:rPr>
        <w:t>зыках народов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5. Гарантии прав граждан Российской Федерации вне зависимости от их знания языка</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Государство гарантирует гражданам Российской Федерации осуществление основных политических, экономических, социальных и культурных прав вне зависимости от их знания какого-либо языка.</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Знание или незнание языка не может служить основанием для ограничения языковых прав граждан Российской Федерации. Нарушение языковых прав народов и личности влечет за собой ответственность согласно закону.</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6. Компетенция Российской Федерации в сфере охраны, изучения и использования языков народов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lastRenderedPageBreak/>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Ведению Российской Федерации в лице высших органов государственной власти Республики в сфере охраны и использования языков народов Российской Федерации подлежат:</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установление общих принципов законодательства Российской Федерац</w:t>
      </w:r>
      <w:proofErr w:type="gramStart"/>
      <w:r w:rsidRPr="00DC6357">
        <w:rPr>
          <w:rFonts w:ascii="Times New Roman" w:eastAsia="Times New Roman" w:hAnsi="Times New Roman" w:cs="Times New Roman"/>
          <w:sz w:val="36"/>
          <w:szCs w:val="36"/>
          <w:lang w:eastAsia="ru-RU"/>
        </w:rPr>
        <w:t>ии о я</w:t>
      </w:r>
      <w:proofErr w:type="gramEnd"/>
      <w:r w:rsidRPr="00DC6357">
        <w:rPr>
          <w:rFonts w:ascii="Times New Roman" w:eastAsia="Times New Roman" w:hAnsi="Times New Roman" w:cs="Times New Roman"/>
          <w:sz w:val="36"/>
          <w:szCs w:val="36"/>
          <w:lang w:eastAsia="ru-RU"/>
        </w:rPr>
        <w:t>зыках народов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обеспечение функционирования русского языка как государственного языка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содействие развитию государственных языков республик;</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создание условий для сохранения и развития языков малочисленных народов и этнических групп, не имеющих своих национально-государственных и национально-территориальных образований или проживающих за их пределами;</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содействие изучению языков народов Российской Федерации за пределами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7. Программы сохранения, изучения и развития языков народов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1. Правительство Российской Федерации разрабатывает федеральные целевые программы сохранения, изучения и развития языков народов Российской Федерации и осуществляет меры по реализации таких программ. Органы государственной власти субъектов Российской Федерации </w:t>
      </w:r>
      <w:r w:rsidRPr="00DC6357">
        <w:rPr>
          <w:rFonts w:ascii="Times New Roman" w:eastAsia="Times New Roman" w:hAnsi="Times New Roman" w:cs="Times New Roman"/>
          <w:sz w:val="36"/>
          <w:szCs w:val="36"/>
          <w:lang w:eastAsia="ru-RU"/>
        </w:rPr>
        <w:lastRenderedPageBreak/>
        <w:t>могут разрабатывать соответствующие региональные целевые программы.</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proofErr w:type="gramStart"/>
      <w:r w:rsidRPr="00DC6357">
        <w:rPr>
          <w:rFonts w:ascii="Times New Roman" w:eastAsia="Times New Roman" w:hAnsi="Times New Roman" w:cs="Times New Roman"/>
          <w:sz w:val="36"/>
          <w:szCs w:val="36"/>
          <w:lang w:eastAsia="ru-RU"/>
        </w:rPr>
        <w:t>В программах сохранения, изучения и развития языков народов Российской Федерации предусматриваются обеспечение функционирования русского языка как государственного языка Российской Федерации, государственных языков республик и иных языков народов Российской Федерации, содействие изданию литературы на языках народов Российской Федерации, финансирование научных исследований в области сохранения, изучения и развития языков народов Российской Федерации, создание условий для распространения через средства массовой информации сообщений и</w:t>
      </w:r>
      <w:proofErr w:type="gramEnd"/>
      <w:r w:rsidRPr="00DC6357">
        <w:rPr>
          <w:rFonts w:ascii="Times New Roman" w:eastAsia="Times New Roman" w:hAnsi="Times New Roman" w:cs="Times New Roman"/>
          <w:sz w:val="36"/>
          <w:szCs w:val="36"/>
          <w:lang w:eastAsia="ru-RU"/>
        </w:rPr>
        <w:t xml:space="preserve"> материалов на языках народов Российской Федерации, подготовка специалистов в указанной области, совершенствование системы образования в целях развития языков народов Российской Федерации и иные меры.</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Средства на финансирование федеральных целевых программ сохранения, изучения и развития языков народов Российской Федерации или соответствующих региональных целевых программ предусматриваются федеральным законом о федеральном бюджете на соответствующий год или законами субъектов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Глава II. ПРАВА ГРАЖДАН ПО ИСПОЛЬЗОВАНИЮ</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ЯЗЫКОВ НАРОДОВ РОССИЙСКОЙ ФЕДЕРАЦИИ</w:t>
      </w:r>
    </w:p>
    <w:p w:rsidR="00735766" w:rsidRPr="00DC6357" w:rsidRDefault="00735766" w:rsidP="00735766">
      <w:pPr>
        <w:spacing w:after="0" w:line="240" w:lineRule="auto"/>
        <w:jc w:val="center"/>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8. Право на выбор языка общения</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В сферах общения, подлежащих правовому регулированию в соответствии с настоящим Законом, право выбора и использования языка общения гражданами Российской Федерации определяется законодательством Российской Федерации и субъектов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lastRenderedPageBreak/>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9. Право на выбор языка образования</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02.07.2013 N 185-ФЗ)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Граждане Российской Федерации имеют право свободного выбора языка образования в соответствии с законодательством об образовании.</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Гражданам Российской Федерации, проживающим за пределами своих национально-государственных и национально-территориальных образований, а также гражданам, не имеющим таковых, представителям малочисленных народов и этнических групп государство оказывает содействие в организации различных форм получения образования на родном языке из числа языков народов Российской Федерации в соответствии с их потребностями и интересами.</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10. Преподавание и изучение языков народов Российской Федерации</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02.07.2013 N 185-ФЗ)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Государство обеспечивает гражданам Российской Федерации условия для преподавания и изучения языков народов Российской Федерации в соответствии с законодательством об образовании.</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Каждый народ Российской Федерации, не имеющий своей письменности, обладает правом создавать письменность на родном языке. Государство обеспечивает для этого необходимые условия.</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Государство создает условия для научных исследований языков народов Российской Федерации.</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Глава III. ИСПОЛЬЗОВАНИЕ ЯЗЫКОВ НАРОДОВ</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lastRenderedPageBreak/>
        <w:t>РОССИЙСКОЙ ФЕДЕРАЦИИ В РАБОТЕ ФЕДЕРАЛЬНЫХ ОРГАНОВ</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ГОСУДАРСТВЕННОЙ ВЛАСТИ, ОРГАНОВ ГОСУДАРСТВЕННОЙ ВЛАСТИ</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СУБЪЕКТОВ РОССИЙСКОЙ ФЕДЕРАЦИИ И ОРГАНОВ</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МЕСТНОГО САМОУПРАВЛЕНИЯ</w:t>
      </w:r>
    </w:p>
    <w:p w:rsidR="00735766" w:rsidRPr="00DC6357" w:rsidRDefault="00735766" w:rsidP="00735766">
      <w:pPr>
        <w:spacing w:after="0" w:line="240" w:lineRule="auto"/>
        <w:jc w:val="center"/>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11. Язык работы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Работа в федеральных органах государственной власти, органах государственной власти субъектов Российской Федерации и органах местного самоуправления осуществляется на государственном языке Российской Федерации.</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В органах государственной власти, органах местного самоуправления, государственных учреждениях республик наряду с государственным языком Российской Федерации могут употребляться государственные языки республик.</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(п. 1 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2. </w:t>
      </w:r>
      <w:proofErr w:type="gramStart"/>
      <w:r w:rsidRPr="00DC6357">
        <w:rPr>
          <w:rFonts w:ascii="Times New Roman" w:eastAsia="Times New Roman" w:hAnsi="Times New Roman" w:cs="Times New Roman"/>
          <w:sz w:val="36"/>
          <w:szCs w:val="36"/>
          <w:lang w:eastAsia="ru-RU"/>
        </w:rPr>
        <w:t>На заседаниях Совета Федерации и Государственной Думы, комитетов и комиссий палат, на парламентских слушаниях члены Совета Федерации и депутаты Государственной Думы вправе выступать на государственных языках республик или иных языках народов Российской Федерации при обеспечении перевода выступления на государственный язык Российской Федерации в соответствии с регламентами палат Федерального Собрания Российской Федерации.</w:t>
      </w:r>
      <w:proofErr w:type="gramEnd"/>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(п. 2 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lastRenderedPageBreak/>
        <w:t>3. Языком проектов федеральных конституционных законов, проектов федеральных законов, проектов актов палат Федерального Собрания Российской Федерации, внесенных на рассмотрение Государственной Думы и переданных на рассмотрение Совета Федерации, является государственный язык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п</w:t>
      </w:r>
      <w:proofErr w:type="gramEnd"/>
      <w:r w:rsidRPr="00DC6357">
        <w:rPr>
          <w:rFonts w:ascii="Times New Roman" w:eastAsia="Times New Roman" w:hAnsi="Times New Roman" w:cs="Times New Roman"/>
          <w:color w:val="000000"/>
          <w:sz w:val="36"/>
          <w:szCs w:val="36"/>
          <w:lang w:eastAsia="ru-RU"/>
        </w:rPr>
        <w:t>. 3 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12. Язык официального опубликования федеральных конституционных законов, федеральных законов и иных правовых актов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Федеральные конституционные законы, федеральные законы, акты палат Федерального Собрания Российской Федерации, указы и распоряжения Президента Российской Федерации, постановления и распоряжения Правительства Российской Федерации официально публикуются на государственном языке Российской Федерации.</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В республиках указанные правовые акты наряду с официальным опубликованием могут публиковаться на государственных языках республик.</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13. Язык официального опубликования законов и иных нормативных правовых актов субъектов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Законы и иные нормативные правовые акты республик наряду с официальным опубликованием на государственном языке Российской Федерации могут официально публиковаться на государственных языках республик.</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lastRenderedPageBreak/>
        <w:t>2. Законы и иные нормативные правовые акты краев, областей, городов федерального значения, автономной области, автономных округов официально публикуются на государственном языке Российской Федерации.</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В необходимых случаях указанные нормативные правовые акты наряду с официальным опубликованием могут публиковаться на языках народов Российской Федерации в соответствии с законодательством субъектов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14. Язык подготовки и проведения выборов и референдумов в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1. При подготовке и проведении выборов и референдумов в Российской Федерации используется государственный язык Российской Федерации. </w:t>
      </w:r>
      <w:proofErr w:type="gramStart"/>
      <w:r w:rsidRPr="00DC6357">
        <w:rPr>
          <w:rFonts w:ascii="Times New Roman" w:eastAsia="Times New Roman" w:hAnsi="Times New Roman" w:cs="Times New Roman"/>
          <w:sz w:val="36"/>
          <w:szCs w:val="36"/>
          <w:lang w:eastAsia="ru-RU"/>
        </w:rPr>
        <w:t>При подготовке и проведении выборов и референдумов в Российской Федерации республики наряду с государственным языком Российской Федерации вправе использовать государственные языки республик и языки народов Российской Федерации на территориях их компактного проживания; иные субъекты Российской Федерации наряду с государственным языком Российской Федерации вправе использовать также языки народов Российской Федерации на территориях их компактного проживания.</w:t>
      </w:r>
      <w:proofErr w:type="gramEnd"/>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2. Избирательные бюллетени, бюллетени для голосования на референдуме печатаются на государственном языке Российской Федерации. По решению соответствующей избирательной комиссии, комиссии референдума бюллетени печатаются на государственном языке Российской Федерации и на государственном языке соответствующей республики, а в </w:t>
      </w:r>
      <w:r w:rsidRPr="00DC6357">
        <w:rPr>
          <w:rFonts w:ascii="Times New Roman" w:eastAsia="Times New Roman" w:hAnsi="Times New Roman" w:cs="Times New Roman"/>
          <w:sz w:val="36"/>
          <w:szCs w:val="36"/>
          <w:lang w:eastAsia="ru-RU"/>
        </w:rPr>
        <w:lastRenderedPageBreak/>
        <w:t>необходимых случаях также на языках народов Российской Федерации на территориях их компактного проживания. Если для избирательного участка, участка референдума бюллетени печатаются на двух и более языках, текст на государственном языке Российской Федерации должен помещаться в каждом избирательном бюллетене, бюллетене для голосования на референдуме. Протоколы итогов голосования, результатов выборов и референдумов оформляются на государственном языке Российской Федерации, а при необходимости также на языках народов Российской Федерации на территориях их компактного проживания.</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 xml:space="preserve">Глава IV. ИСПОЛЬЗОВАНИЕ ЯЗЫКОВ НАРОДОВ </w:t>
      </w:r>
      <w:proofErr w:type="gramStart"/>
      <w:r w:rsidRPr="00DC6357">
        <w:rPr>
          <w:rFonts w:ascii="Times New Roman" w:eastAsia="Times New Roman" w:hAnsi="Times New Roman" w:cs="Times New Roman"/>
          <w:b/>
          <w:bCs/>
          <w:sz w:val="36"/>
          <w:szCs w:val="36"/>
          <w:lang w:eastAsia="ru-RU"/>
        </w:rPr>
        <w:t>РОССИЙСКОЙ</w:t>
      </w:r>
      <w:proofErr w:type="gramEnd"/>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ФЕДЕРАЦИИ В ДЕЯТЕЛЬНОСТИ ГОСУДАРСТВЕННЫХ ОРГАНОВ,</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ОРГАНИЗАЦИЙ, ПРЕДПРИЯТИЙ И УЧРЕЖДЕНИЙ</w:t>
      </w:r>
    </w:p>
    <w:p w:rsidR="00735766" w:rsidRPr="00DC6357" w:rsidRDefault="00735766" w:rsidP="00735766">
      <w:pPr>
        <w:spacing w:after="0" w:line="240" w:lineRule="auto"/>
        <w:jc w:val="center"/>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15. Использование языков в работе государственных органов, организаций, предприятий и учреждений</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В деятельности государственных органов, организаций, предприятий и учреждений Российской Федерации используются государственный язык Российской Федерации, государственные языки республик и иные языки народов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2. Гражданам Российской Федерации, не владеющим государственным языком Российской Федерации и государственным языком республики, предоставляется право выступать на заседании, совещании, собрании в государственных органах, организациях, на предприятиях и </w:t>
      </w:r>
      <w:r w:rsidRPr="00DC6357">
        <w:rPr>
          <w:rFonts w:ascii="Times New Roman" w:eastAsia="Times New Roman" w:hAnsi="Times New Roman" w:cs="Times New Roman"/>
          <w:sz w:val="36"/>
          <w:szCs w:val="36"/>
          <w:lang w:eastAsia="ru-RU"/>
        </w:rPr>
        <w:lastRenderedPageBreak/>
        <w:t>в учреждениях на том языке, которым они владеют. В случае необходимости обеспечивается соответствующий перевод.</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Гражданам Российской Федерации, не владеющим тем языком, на котором ведется заседание, совещание, собрание в государственных органах, организациях, на предприятиях и в учреждениях, в случае необходимости обеспечивается перевод на приемлемый для этих граждан язык или на государственный язык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4. Граждане Российской Федерации вправе обращаться в государственные органы, организации, на предприятия и в учреждения Российской Федерации с предложениями, заявлениями, жалобами на государственном языке Российской Федерации, родном языке или на любом другом языке народов Российской Федерации, которым они владеют.</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5. Ответы на предложения, заявления и жалобы граждан Российской Федерации, направленные в государственные органы, организации, на предприятия и в учреждения Российской Федерации, даются на языке обращения. В случае невозможности дать ответ на языке обращения используется государственный язык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6. Положениями о языковых квалификационных требованиях Российской Федерации и республик могут предусматриваться определенные ограничения и нормы по использованию языков в сфере профессионального общения.</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lastRenderedPageBreak/>
        <w:t>Статья 16. Использование языков в официальном делопроизводстве</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На территории Российской Федерации официальное делопроизводство в государственных органах, организациях, на предприятиях и в учреждениях ведется на русском языке как государственном языке Российской Федерации. Официальное делопроизводство в республиках ведется также на государственных языках данных республик. Порядок использования языков в официальном делопроизводстве определяется законодательством Российской Федерации и республик.</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Тексты документов (бланков, печатей, штампов, штемпелей) и вывесок с наименованиями государственных органов, организаций, предприятий и учреждений оформляются на государственном языке Российской Федерации, государственных языках республик и иных языках народов Российской Федерации, определяемых законодательством республик.</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В необходимых случаях официальное делопроизводство в субъектах Российской Федерации наряду с государственным языком Российской Федерации, государственными языками республик может вестись на языках народов Российской Федерации на территориях их компактного проживания. Порядок использования языков народов Российской Федерации в официальном делопроизводстве на указанных территориях определяется законодательством субъектов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п</w:t>
      </w:r>
      <w:proofErr w:type="gramEnd"/>
      <w:r w:rsidRPr="00DC6357">
        <w:rPr>
          <w:rFonts w:ascii="Times New Roman" w:eastAsia="Times New Roman" w:hAnsi="Times New Roman" w:cs="Times New Roman"/>
          <w:color w:val="000000"/>
          <w:sz w:val="36"/>
          <w:szCs w:val="36"/>
          <w:lang w:eastAsia="ru-RU"/>
        </w:rPr>
        <w:t>. 3 в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4. </w:t>
      </w:r>
      <w:proofErr w:type="gramStart"/>
      <w:r w:rsidRPr="00DC6357">
        <w:rPr>
          <w:rFonts w:ascii="Times New Roman" w:eastAsia="Times New Roman" w:hAnsi="Times New Roman" w:cs="Times New Roman"/>
          <w:sz w:val="36"/>
          <w:szCs w:val="36"/>
          <w:lang w:eastAsia="ru-RU"/>
        </w:rPr>
        <w:t xml:space="preserve">Документы, удостоверяющие личность гражданина Российской Федерации, записи актов гражданского состояния, трудовые книжки, а также документы об образовании, военные билеты и другие документы </w:t>
      </w:r>
      <w:r w:rsidRPr="00DC6357">
        <w:rPr>
          <w:rFonts w:ascii="Times New Roman" w:eastAsia="Times New Roman" w:hAnsi="Times New Roman" w:cs="Times New Roman"/>
          <w:sz w:val="36"/>
          <w:szCs w:val="36"/>
          <w:lang w:eastAsia="ru-RU"/>
        </w:rPr>
        <w:lastRenderedPageBreak/>
        <w:t>оформляются с учетом национальных традиций именования на государственном языке Российской Федерации, а на территории республики, установившей свой государственный язык, оформление указанных документов наряду с государственным языком Российской Федерации может вестись на государственном языке республики.</w:t>
      </w:r>
      <w:proofErr w:type="gramEnd"/>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(п. 4 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17. Использование языков в официальной переписке</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Официальная переписка и иные формы официальных взаимоотношений между государственными органами, организациями, предприятиями, учреждениями субъектов Российской Федерации с адресатами в Российской Федерации ведутся на государственном языке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18. Язык судопроизводства и делопроизводства в судах и делопроизводства в правоохранительных органах</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Судопроизводство и делопроизводство в Конституционном Суде Российской Федерации, Верховном Суде Российской Федерации, федеральных арбитражных судах, военных судах, а также делопроизводство в правоохранительных органах Российской Федерации ведется на государственном языке Российской Федерации. Судопроизводство и делопроизводство в других федеральных судах общей юрисдикции могут вестись также на государственном языке республики, на территории которой находится соответствующий суд.</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lastRenderedPageBreak/>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12.03.2014 N 29-ФЗ)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Судопроизводство и делопроизводство у мировых судей и в других судах субъектов Российской Федерации, а также делопроизводство в правоохранительных органах субъектов Российской Федерации ведется на государственном языке Российской Федерации или на государственном языке республики, на территории которой находится соответствующий суд или правоохранительный орган.</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Лица, участвующие в деле и не владеющие языком, на котором ведутся судопроизводство и делопроизводство в судах, а также делопроизводство в правоохранительных органах, вправе выступать и давать объяснения на родном языке или на любом свободно избранном ими языке общения, а также пользоваться услугами переводчика.</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19. Использование языков в нотариальном делопроизводстве</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Правила определения языка судопроизводства распространяются на язык нотариального делопроизводства в государственных нотариальных конторах и в других государственных органах, выполняющих функции нотариального делопроизводства.</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Документы оформляются на государственном языке Российской Федерации, если гражданин, обратившийся за совершением нотариального действия, не владеет тем языком, на котором ведется делопроизводство.</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20. Язык средств массовой информации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1. Издание всероссийских газет и журналов, передачи всероссийского телевидения и радиовещания осуществляются на русском языке как государственном </w:t>
      </w:r>
      <w:r w:rsidRPr="00DC6357">
        <w:rPr>
          <w:rFonts w:ascii="Times New Roman" w:eastAsia="Times New Roman" w:hAnsi="Times New Roman" w:cs="Times New Roman"/>
          <w:sz w:val="36"/>
          <w:szCs w:val="36"/>
          <w:lang w:eastAsia="ru-RU"/>
        </w:rPr>
        <w:lastRenderedPageBreak/>
        <w:t>языке Российской Федерации. Всероссийские газеты и журналы могут также по усмотрению учредителей издаваться на иных языках.</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В средствах массовой информации субъектов Российской Федерации используются русский язык, государственные языки республик, а также иные языки народов, проживающих на их территориях.</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При переводе и дублировании кино- и видеопродукции используются государственный язык Российской Федерации, государственные языки республик и другие языки с учетом интересов населения.</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4. Порядок использования языков в средствах массовой информации определяется законодательством Российской Федерации и субъектов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21. Языки, используемые в сферах промышленности, связи, транспорта и энергетики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В сферах промышленности, связи, транспорта и энергетики на всей территории Российской Федерации применяется русский язык как государственный язык Российской Федерации, а также другие языки в соответствии с международными и межреспубликанскими договорами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В сферах промышленности, связи, транспорта и энергетики на местном уровне наряду с государственным языком Российской Федерации, государственными языками республик могут употребляться другие языки с учетом интересов местного населения.</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lastRenderedPageBreak/>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22. Языки, используемые в сфере обслуживания и в коммерческой деятельности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Порядок использования языков в сфере обслуживания и в коммерческой деятельности определяется законодательством Российской Федерации и субъектов Российской Федерации. Отказ в обслуживании граждан под предлогом незнания языка недопустим и влечет за собой ответственность согласно законодательству Российской Федерации и республик в составе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Делопроизводство в сфере обслуживания и коммерческой деятельности ведется на государственном языке Российской Федерации и иных языках, предусмотренных договорами между деловыми партнерами.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Глава V. ЯЗЫК НАИМЕНОВАНИЙ ГЕОГРАФИЧЕСКИХ ОБЪЕКТОВ,</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НАДПИСЕЙ, ДОРОЖНЫХ И ИНЫХ УКАЗАТЕЛЕЙ</w:t>
      </w:r>
    </w:p>
    <w:p w:rsidR="00735766" w:rsidRPr="00DC6357" w:rsidRDefault="00735766" w:rsidP="00735766">
      <w:pPr>
        <w:spacing w:after="0" w:line="240" w:lineRule="auto"/>
        <w:jc w:val="center"/>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23. Язык наименований географических объектов, надписей, дорожных и иных указателей</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xml:space="preserve">1. Написание наименований географических объектов и оформление надписей, дорожных и иных указателей производятся на государственном языке Российской Федерации. Республики вправе написание наименований географических объектов и оформление надписей, дорожных и иных указателей производить на </w:t>
      </w:r>
      <w:r w:rsidRPr="00DC6357">
        <w:rPr>
          <w:rFonts w:ascii="Times New Roman" w:eastAsia="Times New Roman" w:hAnsi="Times New Roman" w:cs="Times New Roman"/>
          <w:sz w:val="36"/>
          <w:szCs w:val="36"/>
          <w:lang w:eastAsia="ru-RU"/>
        </w:rPr>
        <w:lastRenderedPageBreak/>
        <w:t>государственных языках республик наряду с государственным языком Российской Федерации.</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Субъекты Российской Федерации в необходимых случаях вправе написание наименований географических объектов и оформление надписей, дорожных и иных указателей наряду с государственным языком Российской Федерации производить на языках народов Российской Федерации на территориях их компактного проживания.</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Порядок использования языков при написании наименований географических объектов и оформлении надписей, дорожных и иных указателей определяется в соответствии с законодательством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24. Обязанности федеральных органов исполнительной власти и органов исполнительной власти субъектов Российской Федерации по обеспечению написания наименований географических объектов и оформления надписей, дорожных и иных указателей</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Федеральные органы исполнительной власти и органы исполнительной власти субъектов Российской Федерации обязаны обеспечивать написание наименований географических объектов, оформление и поддержание в надлежащем порядке надписей, дорожных и иных указателей в соответствии с законодательством Российской Федерации, законодательством субъектов Российской Федерации и международными стандартами.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25. Исключена. - Федеральный закон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Глава VI. ИСПОЛЬЗОВАНИЕ ЯЗЫКОВ</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lastRenderedPageBreak/>
        <w:t xml:space="preserve">В ОТНОШЕНИЯХ РОССИЙСКОЙ ФЕДЕРАЦИИ С </w:t>
      </w:r>
      <w:proofErr w:type="gramStart"/>
      <w:r w:rsidRPr="00DC6357">
        <w:rPr>
          <w:rFonts w:ascii="Times New Roman" w:eastAsia="Times New Roman" w:hAnsi="Times New Roman" w:cs="Times New Roman"/>
          <w:b/>
          <w:bCs/>
          <w:sz w:val="36"/>
          <w:szCs w:val="36"/>
          <w:lang w:eastAsia="ru-RU"/>
        </w:rPr>
        <w:t>ЗАРУБЕЖНЫМИ</w:t>
      </w:r>
      <w:proofErr w:type="gramEnd"/>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СТРАНАМИ, МЕЖДУНАРОДНЫМИ ОРГАНИЗАЦИЯМИ, СУБЪЕКТАМИ</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РОССИЙСКОЙ ФЕДЕРАЦИИ</w:t>
      </w:r>
    </w:p>
    <w:p w:rsidR="00735766" w:rsidRPr="00DC6357" w:rsidRDefault="00735766" w:rsidP="00735766">
      <w:pPr>
        <w:spacing w:after="0" w:line="240" w:lineRule="auto"/>
        <w:jc w:val="center"/>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26. Использование языков в отношениях Российской Федерации с зарубежными странами и международными организациями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1. Деятельность зарубежных представительств Российской Федерации, внешнеполитических, внешнеэкономических и иных учреждений Российской Федерации осуществляется на государственном языке Российской Федерации и на языке соответствующей страны.</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 Договоры, соглашения и иные международные акты, заключаемые от имени Российской Федерации, оформляются на государственном языке Российской Федерации и на языке другой договаривающейся стороны либо на иных языках по взаимной договоренности сторон.</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3. В переговорах от имени Российской Федерации с представителями других стран, международных организаций используются государственный язык Российской Федерации и иные языки по взаимной договоренности сторон и в соответствии с международными соглашениями.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w:t>
      </w:r>
      <w:proofErr w:type="gramStart"/>
      <w:r w:rsidRPr="00DC6357">
        <w:rPr>
          <w:rFonts w:ascii="Times New Roman" w:eastAsia="Times New Roman" w:hAnsi="Times New Roman" w:cs="Times New Roman"/>
          <w:color w:val="000000"/>
          <w:sz w:val="36"/>
          <w:szCs w:val="36"/>
          <w:lang w:eastAsia="ru-RU"/>
        </w:rPr>
        <w:t>в</w:t>
      </w:r>
      <w:proofErr w:type="gramEnd"/>
      <w:r w:rsidRPr="00DC6357">
        <w:rPr>
          <w:rFonts w:ascii="Times New Roman" w:eastAsia="Times New Roman" w:hAnsi="Times New Roman" w:cs="Times New Roman"/>
          <w:color w:val="000000"/>
          <w:sz w:val="36"/>
          <w:szCs w:val="36"/>
          <w:lang w:eastAsia="ru-RU"/>
        </w:rPr>
        <w:t xml:space="preserve">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lastRenderedPageBreak/>
        <w:t>Статья 27. Язык, используемый в отношениях Российской Федерации с субъектами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В отношениях Российской Федерации с субъектами Российской Федерации используется государственный язык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Глава VII. ОТВЕТСТВЕННОСТЬ ЗА НАРУШЕНИЕ</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ЗАКОНОДАТЕЛЬСТВА РОССИЙСКОЙ ФЕДЕРАЦ</w:t>
      </w:r>
      <w:proofErr w:type="gramStart"/>
      <w:r w:rsidRPr="00DC6357">
        <w:rPr>
          <w:rFonts w:ascii="Times New Roman" w:eastAsia="Times New Roman" w:hAnsi="Times New Roman" w:cs="Times New Roman"/>
          <w:b/>
          <w:bCs/>
          <w:sz w:val="36"/>
          <w:szCs w:val="36"/>
          <w:lang w:eastAsia="ru-RU"/>
        </w:rPr>
        <w:t>ИИ О Я</w:t>
      </w:r>
      <w:proofErr w:type="gramEnd"/>
      <w:r w:rsidRPr="00DC6357">
        <w:rPr>
          <w:rFonts w:ascii="Times New Roman" w:eastAsia="Times New Roman" w:hAnsi="Times New Roman" w:cs="Times New Roman"/>
          <w:b/>
          <w:bCs/>
          <w:sz w:val="36"/>
          <w:szCs w:val="36"/>
          <w:lang w:eastAsia="ru-RU"/>
        </w:rPr>
        <w:t>ЗЫКАХ НАРОДОВ</w:t>
      </w:r>
    </w:p>
    <w:p w:rsidR="00735766" w:rsidRPr="00DC6357" w:rsidRDefault="00735766" w:rsidP="00735766">
      <w:pPr>
        <w:spacing w:after="0" w:line="240" w:lineRule="auto"/>
        <w:jc w:val="center"/>
        <w:rPr>
          <w:rFonts w:ascii="Times New Roman" w:eastAsia="Times New Roman" w:hAnsi="Times New Roman" w:cs="Times New Roman"/>
          <w:b/>
          <w:bCs/>
          <w:sz w:val="36"/>
          <w:szCs w:val="36"/>
          <w:lang w:eastAsia="ru-RU"/>
        </w:rPr>
      </w:pPr>
      <w:r w:rsidRPr="00DC6357">
        <w:rPr>
          <w:rFonts w:ascii="Times New Roman" w:eastAsia="Times New Roman" w:hAnsi="Times New Roman" w:cs="Times New Roman"/>
          <w:b/>
          <w:bCs/>
          <w:sz w:val="36"/>
          <w:szCs w:val="36"/>
          <w:lang w:eastAsia="ru-RU"/>
        </w:rPr>
        <w:t>РОССИЙСКОЙ ФЕДЕРАЦИИ</w:t>
      </w:r>
    </w:p>
    <w:p w:rsidR="00735766" w:rsidRPr="00DC6357" w:rsidRDefault="00735766" w:rsidP="00735766">
      <w:pPr>
        <w:spacing w:after="0" w:line="240" w:lineRule="auto"/>
        <w:jc w:val="center"/>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b/>
          <w:bCs/>
          <w:sz w:val="36"/>
          <w:szCs w:val="36"/>
          <w:lang w:eastAsia="ru-RU"/>
        </w:rPr>
        <w:t>Статья 28. Ответственность за нарушение законодательства Российской Федерац</w:t>
      </w:r>
      <w:proofErr w:type="gramStart"/>
      <w:r w:rsidRPr="00DC6357">
        <w:rPr>
          <w:rFonts w:ascii="Times New Roman" w:eastAsia="Times New Roman" w:hAnsi="Times New Roman" w:cs="Times New Roman"/>
          <w:b/>
          <w:bCs/>
          <w:sz w:val="36"/>
          <w:szCs w:val="36"/>
          <w:lang w:eastAsia="ru-RU"/>
        </w:rPr>
        <w:t>ии о я</w:t>
      </w:r>
      <w:proofErr w:type="gramEnd"/>
      <w:r w:rsidRPr="00DC6357">
        <w:rPr>
          <w:rFonts w:ascii="Times New Roman" w:eastAsia="Times New Roman" w:hAnsi="Times New Roman" w:cs="Times New Roman"/>
          <w:b/>
          <w:bCs/>
          <w:sz w:val="36"/>
          <w:szCs w:val="36"/>
          <w:lang w:eastAsia="ru-RU"/>
        </w:rPr>
        <w:t>зыках народов Российской Федерации</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ind w:firstLine="540"/>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Действия юридических и физических лиц, нарушающих законодательство Российской Федерац</w:t>
      </w:r>
      <w:proofErr w:type="gramStart"/>
      <w:r w:rsidRPr="00DC6357">
        <w:rPr>
          <w:rFonts w:ascii="Times New Roman" w:eastAsia="Times New Roman" w:hAnsi="Times New Roman" w:cs="Times New Roman"/>
          <w:sz w:val="36"/>
          <w:szCs w:val="36"/>
          <w:lang w:eastAsia="ru-RU"/>
        </w:rPr>
        <w:t>ии о я</w:t>
      </w:r>
      <w:proofErr w:type="gramEnd"/>
      <w:r w:rsidRPr="00DC6357">
        <w:rPr>
          <w:rFonts w:ascii="Times New Roman" w:eastAsia="Times New Roman" w:hAnsi="Times New Roman" w:cs="Times New Roman"/>
          <w:sz w:val="36"/>
          <w:szCs w:val="36"/>
          <w:lang w:eastAsia="ru-RU"/>
        </w:rPr>
        <w:t>зыках народов Российской Федерации, влекут за собой ответственность и обжалуются в установленном порядке в соответствии с законодательством Российской Федерации и субъектов Российской Федерации.</w:t>
      </w:r>
    </w:p>
    <w:p w:rsidR="00735766" w:rsidRPr="00DC6357" w:rsidRDefault="00735766" w:rsidP="00735766">
      <w:pPr>
        <w:spacing w:after="0" w:line="240" w:lineRule="auto"/>
        <w:jc w:val="both"/>
        <w:rPr>
          <w:rFonts w:ascii="Times New Roman" w:eastAsia="Times New Roman" w:hAnsi="Times New Roman" w:cs="Times New Roman"/>
          <w:color w:val="000000"/>
          <w:sz w:val="36"/>
          <w:szCs w:val="36"/>
          <w:lang w:eastAsia="ru-RU"/>
        </w:rPr>
      </w:pPr>
      <w:r w:rsidRPr="00DC6357">
        <w:rPr>
          <w:rFonts w:ascii="Times New Roman" w:eastAsia="Times New Roman" w:hAnsi="Times New Roman" w:cs="Times New Roman"/>
          <w:color w:val="000000"/>
          <w:sz w:val="36"/>
          <w:szCs w:val="36"/>
          <w:lang w:eastAsia="ru-RU"/>
        </w:rPr>
        <w:t>(в ред. Федерального закона от 24.07.1998 N 126-ФЗ)</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jc w:val="right"/>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Президент РСФСР</w:t>
      </w:r>
    </w:p>
    <w:p w:rsidR="00735766" w:rsidRPr="00DC6357" w:rsidRDefault="00735766" w:rsidP="00735766">
      <w:pPr>
        <w:spacing w:after="0" w:line="240" w:lineRule="auto"/>
        <w:jc w:val="right"/>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Б.ЕЛЬЦИН</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Москва, Дом Советов РСФСР</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25 октября 1991 года</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N 1807-1</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t> </w:t>
      </w:r>
    </w:p>
    <w:p w:rsidR="00735766" w:rsidRPr="00DC6357" w:rsidRDefault="00735766" w:rsidP="00735766">
      <w:pPr>
        <w:spacing w:after="0" w:line="240" w:lineRule="auto"/>
        <w:jc w:val="both"/>
        <w:rPr>
          <w:rFonts w:ascii="Times New Roman" w:eastAsia="Times New Roman" w:hAnsi="Times New Roman" w:cs="Times New Roman"/>
          <w:sz w:val="36"/>
          <w:szCs w:val="36"/>
          <w:lang w:eastAsia="ru-RU"/>
        </w:rPr>
      </w:pPr>
      <w:r w:rsidRPr="00DC6357">
        <w:rPr>
          <w:rFonts w:ascii="Times New Roman" w:eastAsia="Times New Roman" w:hAnsi="Times New Roman" w:cs="Times New Roman"/>
          <w:sz w:val="36"/>
          <w:szCs w:val="36"/>
          <w:lang w:eastAsia="ru-RU"/>
        </w:rPr>
        <w:lastRenderedPageBreak/>
        <w:t>------------------------------------------------------------------</w:t>
      </w:r>
    </w:p>
    <w:p w:rsidR="00B4727B" w:rsidRPr="00DC6357" w:rsidRDefault="00B4727B">
      <w:pPr>
        <w:rPr>
          <w:rFonts w:ascii="Times New Roman" w:hAnsi="Times New Roman" w:cs="Times New Roman"/>
          <w:sz w:val="36"/>
          <w:szCs w:val="36"/>
        </w:rPr>
      </w:pPr>
    </w:p>
    <w:sectPr w:rsidR="00B4727B" w:rsidRPr="00DC63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766"/>
    <w:rsid w:val="00000D1A"/>
    <w:rsid w:val="000012C4"/>
    <w:rsid w:val="000036C6"/>
    <w:rsid w:val="00003BB5"/>
    <w:rsid w:val="00003FC7"/>
    <w:rsid w:val="00004310"/>
    <w:rsid w:val="00005D4B"/>
    <w:rsid w:val="00005E35"/>
    <w:rsid w:val="00006296"/>
    <w:rsid w:val="0000720C"/>
    <w:rsid w:val="0000730D"/>
    <w:rsid w:val="000113A4"/>
    <w:rsid w:val="00011FBA"/>
    <w:rsid w:val="000130FE"/>
    <w:rsid w:val="00016480"/>
    <w:rsid w:val="00017B36"/>
    <w:rsid w:val="00017DF0"/>
    <w:rsid w:val="0002000C"/>
    <w:rsid w:val="000213DE"/>
    <w:rsid w:val="0002194D"/>
    <w:rsid w:val="00021BDC"/>
    <w:rsid w:val="0002318E"/>
    <w:rsid w:val="00023968"/>
    <w:rsid w:val="00023CF3"/>
    <w:rsid w:val="00024178"/>
    <w:rsid w:val="00024386"/>
    <w:rsid w:val="00024FD3"/>
    <w:rsid w:val="00027292"/>
    <w:rsid w:val="00027AB9"/>
    <w:rsid w:val="00027CA9"/>
    <w:rsid w:val="00027CBB"/>
    <w:rsid w:val="00027F0E"/>
    <w:rsid w:val="00030511"/>
    <w:rsid w:val="00031BBA"/>
    <w:rsid w:val="00032293"/>
    <w:rsid w:val="000328A1"/>
    <w:rsid w:val="00033998"/>
    <w:rsid w:val="000345D8"/>
    <w:rsid w:val="00034D32"/>
    <w:rsid w:val="00034ED8"/>
    <w:rsid w:val="00035D92"/>
    <w:rsid w:val="00036002"/>
    <w:rsid w:val="00036560"/>
    <w:rsid w:val="00036A8A"/>
    <w:rsid w:val="00037DB6"/>
    <w:rsid w:val="00040250"/>
    <w:rsid w:val="0004033C"/>
    <w:rsid w:val="00040886"/>
    <w:rsid w:val="00041208"/>
    <w:rsid w:val="0004158B"/>
    <w:rsid w:val="00042459"/>
    <w:rsid w:val="00043877"/>
    <w:rsid w:val="00043C91"/>
    <w:rsid w:val="00043DA8"/>
    <w:rsid w:val="00043DD9"/>
    <w:rsid w:val="00044514"/>
    <w:rsid w:val="0004482C"/>
    <w:rsid w:val="00046A33"/>
    <w:rsid w:val="00047A03"/>
    <w:rsid w:val="00047DD8"/>
    <w:rsid w:val="00050160"/>
    <w:rsid w:val="00050846"/>
    <w:rsid w:val="00050DD1"/>
    <w:rsid w:val="0005100F"/>
    <w:rsid w:val="000515C2"/>
    <w:rsid w:val="00051B09"/>
    <w:rsid w:val="00051D09"/>
    <w:rsid w:val="00051D85"/>
    <w:rsid w:val="00052548"/>
    <w:rsid w:val="0005259D"/>
    <w:rsid w:val="00052971"/>
    <w:rsid w:val="000535D0"/>
    <w:rsid w:val="00053D58"/>
    <w:rsid w:val="000548CF"/>
    <w:rsid w:val="000555CB"/>
    <w:rsid w:val="000556BB"/>
    <w:rsid w:val="000561DE"/>
    <w:rsid w:val="000565B9"/>
    <w:rsid w:val="000567EB"/>
    <w:rsid w:val="000607DA"/>
    <w:rsid w:val="00060812"/>
    <w:rsid w:val="000612BC"/>
    <w:rsid w:val="000617D0"/>
    <w:rsid w:val="0006187D"/>
    <w:rsid w:val="00061A2D"/>
    <w:rsid w:val="00061E66"/>
    <w:rsid w:val="0006252A"/>
    <w:rsid w:val="00062F4B"/>
    <w:rsid w:val="00063CE7"/>
    <w:rsid w:val="000646F9"/>
    <w:rsid w:val="00064C07"/>
    <w:rsid w:val="00065F2E"/>
    <w:rsid w:val="0006611D"/>
    <w:rsid w:val="00066197"/>
    <w:rsid w:val="00067221"/>
    <w:rsid w:val="00067563"/>
    <w:rsid w:val="0007164C"/>
    <w:rsid w:val="00071F78"/>
    <w:rsid w:val="000720EF"/>
    <w:rsid w:val="0007297D"/>
    <w:rsid w:val="000729CF"/>
    <w:rsid w:val="00072ED3"/>
    <w:rsid w:val="00072EDC"/>
    <w:rsid w:val="00073DAC"/>
    <w:rsid w:val="0007504F"/>
    <w:rsid w:val="00075302"/>
    <w:rsid w:val="000761FA"/>
    <w:rsid w:val="00076446"/>
    <w:rsid w:val="00076F57"/>
    <w:rsid w:val="00080A1F"/>
    <w:rsid w:val="000811CA"/>
    <w:rsid w:val="00081CB7"/>
    <w:rsid w:val="00081E20"/>
    <w:rsid w:val="0008232A"/>
    <w:rsid w:val="00083B05"/>
    <w:rsid w:val="00084050"/>
    <w:rsid w:val="00084C24"/>
    <w:rsid w:val="00085B4B"/>
    <w:rsid w:val="000873A4"/>
    <w:rsid w:val="00087A8B"/>
    <w:rsid w:val="000903C9"/>
    <w:rsid w:val="000907B0"/>
    <w:rsid w:val="000912C1"/>
    <w:rsid w:val="000929AA"/>
    <w:rsid w:val="000929CE"/>
    <w:rsid w:val="00093179"/>
    <w:rsid w:val="00094868"/>
    <w:rsid w:val="00095181"/>
    <w:rsid w:val="00096389"/>
    <w:rsid w:val="00096830"/>
    <w:rsid w:val="00096F38"/>
    <w:rsid w:val="00097819"/>
    <w:rsid w:val="00097EE4"/>
    <w:rsid w:val="000A06CF"/>
    <w:rsid w:val="000A1714"/>
    <w:rsid w:val="000A2AEA"/>
    <w:rsid w:val="000A368E"/>
    <w:rsid w:val="000A3C64"/>
    <w:rsid w:val="000A3D14"/>
    <w:rsid w:val="000A4CF1"/>
    <w:rsid w:val="000A561D"/>
    <w:rsid w:val="000A5E47"/>
    <w:rsid w:val="000A647F"/>
    <w:rsid w:val="000A6650"/>
    <w:rsid w:val="000A7451"/>
    <w:rsid w:val="000B0595"/>
    <w:rsid w:val="000B0A91"/>
    <w:rsid w:val="000B0A97"/>
    <w:rsid w:val="000B0B0E"/>
    <w:rsid w:val="000B0F93"/>
    <w:rsid w:val="000B122C"/>
    <w:rsid w:val="000B1DD5"/>
    <w:rsid w:val="000B4302"/>
    <w:rsid w:val="000B4C1F"/>
    <w:rsid w:val="000B4C46"/>
    <w:rsid w:val="000B6864"/>
    <w:rsid w:val="000C0C28"/>
    <w:rsid w:val="000C1350"/>
    <w:rsid w:val="000C2884"/>
    <w:rsid w:val="000C29C9"/>
    <w:rsid w:val="000C2C3D"/>
    <w:rsid w:val="000C4486"/>
    <w:rsid w:val="000C53BA"/>
    <w:rsid w:val="000C6092"/>
    <w:rsid w:val="000C6A1B"/>
    <w:rsid w:val="000C6F35"/>
    <w:rsid w:val="000C7418"/>
    <w:rsid w:val="000C79C5"/>
    <w:rsid w:val="000C7F35"/>
    <w:rsid w:val="000C7FC2"/>
    <w:rsid w:val="000D0108"/>
    <w:rsid w:val="000D1089"/>
    <w:rsid w:val="000D23E5"/>
    <w:rsid w:val="000D2763"/>
    <w:rsid w:val="000D2FD8"/>
    <w:rsid w:val="000D4A62"/>
    <w:rsid w:val="000D62ED"/>
    <w:rsid w:val="000E189E"/>
    <w:rsid w:val="000E2DB3"/>
    <w:rsid w:val="000E36A1"/>
    <w:rsid w:val="000E39FF"/>
    <w:rsid w:val="000E4674"/>
    <w:rsid w:val="000E65B5"/>
    <w:rsid w:val="000E685D"/>
    <w:rsid w:val="000E68CF"/>
    <w:rsid w:val="000E6AD8"/>
    <w:rsid w:val="000E6E4B"/>
    <w:rsid w:val="000E6F82"/>
    <w:rsid w:val="000E7C63"/>
    <w:rsid w:val="000F07A6"/>
    <w:rsid w:val="000F0845"/>
    <w:rsid w:val="000F1B42"/>
    <w:rsid w:val="000F1E27"/>
    <w:rsid w:val="000F24C0"/>
    <w:rsid w:val="000F2AEC"/>
    <w:rsid w:val="000F3FA7"/>
    <w:rsid w:val="000F4DB9"/>
    <w:rsid w:val="000F51AD"/>
    <w:rsid w:val="000F5F46"/>
    <w:rsid w:val="000F7EAC"/>
    <w:rsid w:val="0010180A"/>
    <w:rsid w:val="001020AC"/>
    <w:rsid w:val="0010248A"/>
    <w:rsid w:val="00103328"/>
    <w:rsid w:val="00103DE6"/>
    <w:rsid w:val="001053C1"/>
    <w:rsid w:val="00105BBF"/>
    <w:rsid w:val="0010670E"/>
    <w:rsid w:val="00106CFF"/>
    <w:rsid w:val="00107491"/>
    <w:rsid w:val="00107E01"/>
    <w:rsid w:val="00110D84"/>
    <w:rsid w:val="00110EFB"/>
    <w:rsid w:val="001112A6"/>
    <w:rsid w:val="00112967"/>
    <w:rsid w:val="00113184"/>
    <w:rsid w:val="00113477"/>
    <w:rsid w:val="00114292"/>
    <w:rsid w:val="00114C90"/>
    <w:rsid w:val="00115022"/>
    <w:rsid w:val="001151E8"/>
    <w:rsid w:val="001158CF"/>
    <w:rsid w:val="00117890"/>
    <w:rsid w:val="00120078"/>
    <w:rsid w:val="00120965"/>
    <w:rsid w:val="00120ECC"/>
    <w:rsid w:val="0012136F"/>
    <w:rsid w:val="00122D2B"/>
    <w:rsid w:val="00123261"/>
    <w:rsid w:val="001236B8"/>
    <w:rsid w:val="001249CF"/>
    <w:rsid w:val="00124A06"/>
    <w:rsid w:val="00124D43"/>
    <w:rsid w:val="0012650C"/>
    <w:rsid w:val="0012739A"/>
    <w:rsid w:val="00130FDB"/>
    <w:rsid w:val="0013193B"/>
    <w:rsid w:val="00132824"/>
    <w:rsid w:val="0013297E"/>
    <w:rsid w:val="00132C0C"/>
    <w:rsid w:val="00132DFF"/>
    <w:rsid w:val="00133144"/>
    <w:rsid w:val="00133D0F"/>
    <w:rsid w:val="00133DAC"/>
    <w:rsid w:val="0013414D"/>
    <w:rsid w:val="001345FE"/>
    <w:rsid w:val="00135521"/>
    <w:rsid w:val="001378AF"/>
    <w:rsid w:val="001378C0"/>
    <w:rsid w:val="00141045"/>
    <w:rsid w:val="001420BE"/>
    <w:rsid w:val="00142232"/>
    <w:rsid w:val="00142F7C"/>
    <w:rsid w:val="00143190"/>
    <w:rsid w:val="00143452"/>
    <w:rsid w:val="001434C2"/>
    <w:rsid w:val="001450F1"/>
    <w:rsid w:val="0014608D"/>
    <w:rsid w:val="00146E92"/>
    <w:rsid w:val="00147332"/>
    <w:rsid w:val="00150292"/>
    <w:rsid w:val="0015033D"/>
    <w:rsid w:val="0015091B"/>
    <w:rsid w:val="00150C42"/>
    <w:rsid w:val="00150D2C"/>
    <w:rsid w:val="0015153C"/>
    <w:rsid w:val="00152601"/>
    <w:rsid w:val="00153719"/>
    <w:rsid w:val="00153ED7"/>
    <w:rsid w:val="0015419A"/>
    <w:rsid w:val="001555AE"/>
    <w:rsid w:val="00156109"/>
    <w:rsid w:val="00156222"/>
    <w:rsid w:val="0015643C"/>
    <w:rsid w:val="001567E6"/>
    <w:rsid w:val="00156A71"/>
    <w:rsid w:val="001577E8"/>
    <w:rsid w:val="00160501"/>
    <w:rsid w:val="0016051F"/>
    <w:rsid w:val="00160DC4"/>
    <w:rsid w:val="00160E54"/>
    <w:rsid w:val="00161304"/>
    <w:rsid w:val="00161EF3"/>
    <w:rsid w:val="00161F45"/>
    <w:rsid w:val="001630AA"/>
    <w:rsid w:val="001631A7"/>
    <w:rsid w:val="00164EA1"/>
    <w:rsid w:val="001667E3"/>
    <w:rsid w:val="00166ACD"/>
    <w:rsid w:val="001706E6"/>
    <w:rsid w:val="00170B06"/>
    <w:rsid w:val="0017141B"/>
    <w:rsid w:val="00171D05"/>
    <w:rsid w:val="00171F42"/>
    <w:rsid w:val="00172764"/>
    <w:rsid w:val="001729C7"/>
    <w:rsid w:val="00173889"/>
    <w:rsid w:val="00173A11"/>
    <w:rsid w:val="001746AA"/>
    <w:rsid w:val="00174BF6"/>
    <w:rsid w:val="00174CD1"/>
    <w:rsid w:val="00174E43"/>
    <w:rsid w:val="0017608F"/>
    <w:rsid w:val="001776A4"/>
    <w:rsid w:val="0018013B"/>
    <w:rsid w:val="00180FB3"/>
    <w:rsid w:val="00181612"/>
    <w:rsid w:val="00181739"/>
    <w:rsid w:val="00182D03"/>
    <w:rsid w:val="00182E45"/>
    <w:rsid w:val="00183143"/>
    <w:rsid w:val="001840B7"/>
    <w:rsid w:val="00185718"/>
    <w:rsid w:val="00185AB7"/>
    <w:rsid w:val="00185F46"/>
    <w:rsid w:val="0018747A"/>
    <w:rsid w:val="00190149"/>
    <w:rsid w:val="00190644"/>
    <w:rsid w:val="0019078A"/>
    <w:rsid w:val="00190E3B"/>
    <w:rsid w:val="00190E92"/>
    <w:rsid w:val="00191AC4"/>
    <w:rsid w:val="00191AD3"/>
    <w:rsid w:val="00191F7E"/>
    <w:rsid w:val="00192157"/>
    <w:rsid w:val="00192D34"/>
    <w:rsid w:val="00193192"/>
    <w:rsid w:val="001951DD"/>
    <w:rsid w:val="001953EE"/>
    <w:rsid w:val="0019551D"/>
    <w:rsid w:val="001956C9"/>
    <w:rsid w:val="001958B0"/>
    <w:rsid w:val="0019594E"/>
    <w:rsid w:val="00196028"/>
    <w:rsid w:val="0019648D"/>
    <w:rsid w:val="00196693"/>
    <w:rsid w:val="00196A77"/>
    <w:rsid w:val="00197A0B"/>
    <w:rsid w:val="00197AF7"/>
    <w:rsid w:val="001A029C"/>
    <w:rsid w:val="001A062A"/>
    <w:rsid w:val="001A0EA0"/>
    <w:rsid w:val="001A19FA"/>
    <w:rsid w:val="001A478A"/>
    <w:rsid w:val="001A5216"/>
    <w:rsid w:val="001A6236"/>
    <w:rsid w:val="001A6D22"/>
    <w:rsid w:val="001A73D2"/>
    <w:rsid w:val="001B0B6C"/>
    <w:rsid w:val="001B0C30"/>
    <w:rsid w:val="001B30A2"/>
    <w:rsid w:val="001B3170"/>
    <w:rsid w:val="001B3D2E"/>
    <w:rsid w:val="001B6049"/>
    <w:rsid w:val="001B7CF7"/>
    <w:rsid w:val="001C07F6"/>
    <w:rsid w:val="001C0A64"/>
    <w:rsid w:val="001C1848"/>
    <w:rsid w:val="001C245D"/>
    <w:rsid w:val="001C2871"/>
    <w:rsid w:val="001C3941"/>
    <w:rsid w:val="001C4DBE"/>
    <w:rsid w:val="001C59F1"/>
    <w:rsid w:val="001C633C"/>
    <w:rsid w:val="001C7087"/>
    <w:rsid w:val="001C73FE"/>
    <w:rsid w:val="001C7AD3"/>
    <w:rsid w:val="001D1D9A"/>
    <w:rsid w:val="001D315B"/>
    <w:rsid w:val="001D35DD"/>
    <w:rsid w:val="001D391B"/>
    <w:rsid w:val="001D39EF"/>
    <w:rsid w:val="001D4AE5"/>
    <w:rsid w:val="001D4CC9"/>
    <w:rsid w:val="001D553A"/>
    <w:rsid w:val="001D601E"/>
    <w:rsid w:val="001D6196"/>
    <w:rsid w:val="001D678F"/>
    <w:rsid w:val="001D77CB"/>
    <w:rsid w:val="001D7D46"/>
    <w:rsid w:val="001D7D79"/>
    <w:rsid w:val="001E09BA"/>
    <w:rsid w:val="001E20FA"/>
    <w:rsid w:val="001E3D2E"/>
    <w:rsid w:val="001E518D"/>
    <w:rsid w:val="001E57A6"/>
    <w:rsid w:val="001E5F05"/>
    <w:rsid w:val="001E6014"/>
    <w:rsid w:val="001E6626"/>
    <w:rsid w:val="001F180B"/>
    <w:rsid w:val="001F24D8"/>
    <w:rsid w:val="001F25FB"/>
    <w:rsid w:val="001F2719"/>
    <w:rsid w:val="001F294B"/>
    <w:rsid w:val="001F4BAD"/>
    <w:rsid w:val="001F562C"/>
    <w:rsid w:val="001F7F65"/>
    <w:rsid w:val="0020201B"/>
    <w:rsid w:val="0020249A"/>
    <w:rsid w:val="002026B6"/>
    <w:rsid w:val="00204A31"/>
    <w:rsid w:val="00205646"/>
    <w:rsid w:val="00205ABE"/>
    <w:rsid w:val="002065E9"/>
    <w:rsid w:val="002068B8"/>
    <w:rsid w:val="00206BA2"/>
    <w:rsid w:val="0020797A"/>
    <w:rsid w:val="00207E90"/>
    <w:rsid w:val="00211A3F"/>
    <w:rsid w:val="002122BE"/>
    <w:rsid w:val="00212689"/>
    <w:rsid w:val="00213588"/>
    <w:rsid w:val="002136F4"/>
    <w:rsid w:val="00213923"/>
    <w:rsid w:val="00214137"/>
    <w:rsid w:val="00215381"/>
    <w:rsid w:val="002157D0"/>
    <w:rsid w:val="002219F9"/>
    <w:rsid w:val="00221F34"/>
    <w:rsid w:val="00221FCC"/>
    <w:rsid w:val="00222007"/>
    <w:rsid w:val="00223375"/>
    <w:rsid w:val="00223415"/>
    <w:rsid w:val="00223AEB"/>
    <w:rsid w:val="002245D4"/>
    <w:rsid w:val="00224F1D"/>
    <w:rsid w:val="002251D1"/>
    <w:rsid w:val="0022637C"/>
    <w:rsid w:val="00226E5F"/>
    <w:rsid w:val="00227C2E"/>
    <w:rsid w:val="0023215D"/>
    <w:rsid w:val="002331B9"/>
    <w:rsid w:val="0023387C"/>
    <w:rsid w:val="00233F47"/>
    <w:rsid w:val="002341A1"/>
    <w:rsid w:val="002344B9"/>
    <w:rsid w:val="002358DB"/>
    <w:rsid w:val="002359A9"/>
    <w:rsid w:val="002368CE"/>
    <w:rsid w:val="00236FD2"/>
    <w:rsid w:val="00240C21"/>
    <w:rsid w:val="00241075"/>
    <w:rsid w:val="00241F0B"/>
    <w:rsid w:val="0024312E"/>
    <w:rsid w:val="00243F8A"/>
    <w:rsid w:val="00244E09"/>
    <w:rsid w:val="00245331"/>
    <w:rsid w:val="00245B09"/>
    <w:rsid w:val="00246C02"/>
    <w:rsid w:val="00247C20"/>
    <w:rsid w:val="00247F74"/>
    <w:rsid w:val="00250260"/>
    <w:rsid w:val="00250F12"/>
    <w:rsid w:val="002513B0"/>
    <w:rsid w:val="0025173C"/>
    <w:rsid w:val="0025176C"/>
    <w:rsid w:val="00251ECD"/>
    <w:rsid w:val="00252122"/>
    <w:rsid w:val="00252A14"/>
    <w:rsid w:val="00252B60"/>
    <w:rsid w:val="00252EF0"/>
    <w:rsid w:val="0025402C"/>
    <w:rsid w:val="0025617B"/>
    <w:rsid w:val="00260A74"/>
    <w:rsid w:val="002637AC"/>
    <w:rsid w:val="0026419C"/>
    <w:rsid w:val="00264279"/>
    <w:rsid w:val="00264962"/>
    <w:rsid w:val="002649DC"/>
    <w:rsid w:val="00264F3A"/>
    <w:rsid w:val="00265418"/>
    <w:rsid w:val="002659BE"/>
    <w:rsid w:val="0026702F"/>
    <w:rsid w:val="00267215"/>
    <w:rsid w:val="00267E51"/>
    <w:rsid w:val="00267EA8"/>
    <w:rsid w:val="00267ED4"/>
    <w:rsid w:val="002709BE"/>
    <w:rsid w:val="00271CE7"/>
    <w:rsid w:val="00272068"/>
    <w:rsid w:val="0027254B"/>
    <w:rsid w:val="002730F6"/>
    <w:rsid w:val="00275D22"/>
    <w:rsid w:val="00275D2C"/>
    <w:rsid w:val="00275E76"/>
    <w:rsid w:val="00275FB0"/>
    <w:rsid w:val="002764EB"/>
    <w:rsid w:val="00276C66"/>
    <w:rsid w:val="00276F52"/>
    <w:rsid w:val="0028011F"/>
    <w:rsid w:val="00280838"/>
    <w:rsid w:val="00280CE1"/>
    <w:rsid w:val="0028137F"/>
    <w:rsid w:val="002813FF"/>
    <w:rsid w:val="002819F4"/>
    <w:rsid w:val="00281E4E"/>
    <w:rsid w:val="002825F5"/>
    <w:rsid w:val="00282823"/>
    <w:rsid w:val="00282A64"/>
    <w:rsid w:val="00284778"/>
    <w:rsid w:val="00285AB9"/>
    <w:rsid w:val="00286453"/>
    <w:rsid w:val="0029313B"/>
    <w:rsid w:val="00294CC2"/>
    <w:rsid w:val="00294D20"/>
    <w:rsid w:val="00294DDE"/>
    <w:rsid w:val="00295AF7"/>
    <w:rsid w:val="00296557"/>
    <w:rsid w:val="00296875"/>
    <w:rsid w:val="002A0248"/>
    <w:rsid w:val="002A03E0"/>
    <w:rsid w:val="002A1E0E"/>
    <w:rsid w:val="002A31C7"/>
    <w:rsid w:val="002A4043"/>
    <w:rsid w:val="002A45E1"/>
    <w:rsid w:val="002A4932"/>
    <w:rsid w:val="002A566B"/>
    <w:rsid w:val="002A5C28"/>
    <w:rsid w:val="002A5E17"/>
    <w:rsid w:val="002A6F59"/>
    <w:rsid w:val="002A7027"/>
    <w:rsid w:val="002B0B7A"/>
    <w:rsid w:val="002B1638"/>
    <w:rsid w:val="002B2BD5"/>
    <w:rsid w:val="002B3228"/>
    <w:rsid w:val="002B379B"/>
    <w:rsid w:val="002B3AB8"/>
    <w:rsid w:val="002B4317"/>
    <w:rsid w:val="002B5159"/>
    <w:rsid w:val="002B5578"/>
    <w:rsid w:val="002B594F"/>
    <w:rsid w:val="002B597A"/>
    <w:rsid w:val="002B5B53"/>
    <w:rsid w:val="002B5EF9"/>
    <w:rsid w:val="002B629F"/>
    <w:rsid w:val="002B64A3"/>
    <w:rsid w:val="002B6F04"/>
    <w:rsid w:val="002B70B4"/>
    <w:rsid w:val="002B7B89"/>
    <w:rsid w:val="002C0131"/>
    <w:rsid w:val="002C04B9"/>
    <w:rsid w:val="002C136B"/>
    <w:rsid w:val="002C1C6B"/>
    <w:rsid w:val="002C1E92"/>
    <w:rsid w:val="002C1FDC"/>
    <w:rsid w:val="002C20F3"/>
    <w:rsid w:val="002C2F4C"/>
    <w:rsid w:val="002C3AE6"/>
    <w:rsid w:val="002C42C1"/>
    <w:rsid w:val="002C4887"/>
    <w:rsid w:val="002C4FDB"/>
    <w:rsid w:val="002C5888"/>
    <w:rsid w:val="002C5D2B"/>
    <w:rsid w:val="002C5E9C"/>
    <w:rsid w:val="002C6F8A"/>
    <w:rsid w:val="002C733F"/>
    <w:rsid w:val="002C7367"/>
    <w:rsid w:val="002C757E"/>
    <w:rsid w:val="002C7FFA"/>
    <w:rsid w:val="002D12A4"/>
    <w:rsid w:val="002D14E2"/>
    <w:rsid w:val="002D15B1"/>
    <w:rsid w:val="002D1805"/>
    <w:rsid w:val="002D4D44"/>
    <w:rsid w:val="002D579E"/>
    <w:rsid w:val="002D5C13"/>
    <w:rsid w:val="002D607D"/>
    <w:rsid w:val="002E0866"/>
    <w:rsid w:val="002E0FBD"/>
    <w:rsid w:val="002E0FFD"/>
    <w:rsid w:val="002E1A0D"/>
    <w:rsid w:val="002E1BDD"/>
    <w:rsid w:val="002E2630"/>
    <w:rsid w:val="002E28D3"/>
    <w:rsid w:val="002E2F18"/>
    <w:rsid w:val="002E32D8"/>
    <w:rsid w:val="002E380E"/>
    <w:rsid w:val="002E40D2"/>
    <w:rsid w:val="002E4694"/>
    <w:rsid w:val="002E4B20"/>
    <w:rsid w:val="002E4D48"/>
    <w:rsid w:val="002E551C"/>
    <w:rsid w:val="002E58C7"/>
    <w:rsid w:val="002E5C32"/>
    <w:rsid w:val="002E5E00"/>
    <w:rsid w:val="002E6450"/>
    <w:rsid w:val="002E6770"/>
    <w:rsid w:val="002E7FCD"/>
    <w:rsid w:val="002F0453"/>
    <w:rsid w:val="002F0EF5"/>
    <w:rsid w:val="002F1D37"/>
    <w:rsid w:val="002F24B3"/>
    <w:rsid w:val="002F2C41"/>
    <w:rsid w:val="002F2F19"/>
    <w:rsid w:val="002F4B92"/>
    <w:rsid w:val="002F6F88"/>
    <w:rsid w:val="002F7423"/>
    <w:rsid w:val="002F77D1"/>
    <w:rsid w:val="0030015B"/>
    <w:rsid w:val="003005AF"/>
    <w:rsid w:val="0030246C"/>
    <w:rsid w:val="00302591"/>
    <w:rsid w:val="003026F2"/>
    <w:rsid w:val="003027C5"/>
    <w:rsid w:val="00303043"/>
    <w:rsid w:val="003031D9"/>
    <w:rsid w:val="00303837"/>
    <w:rsid w:val="00303940"/>
    <w:rsid w:val="003040B2"/>
    <w:rsid w:val="003047F6"/>
    <w:rsid w:val="00305322"/>
    <w:rsid w:val="00306957"/>
    <w:rsid w:val="003071F0"/>
    <w:rsid w:val="00307DBF"/>
    <w:rsid w:val="00310090"/>
    <w:rsid w:val="00310A40"/>
    <w:rsid w:val="0031182A"/>
    <w:rsid w:val="00312CF3"/>
    <w:rsid w:val="00313B29"/>
    <w:rsid w:val="00314DCD"/>
    <w:rsid w:val="00315854"/>
    <w:rsid w:val="00315AE7"/>
    <w:rsid w:val="00316249"/>
    <w:rsid w:val="003175E0"/>
    <w:rsid w:val="003207A4"/>
    <w:rsid w:val="00321C48"/>
    <w:rsid w:val="00323D85"/>
    <w:rsid w:val="00323FCB"/>
    <w:rsid w:val="0032480E"/>
    <w:rsid w:val="00324890"/>
    <w:rsid w:val="0032528B"/>
    <w:rsid w:val="00326651"/>
    <w:rsid w:val="0033199A"/>
    <w:rsid w:val="003321BB"/>
    <w:rsid w:val="00332778"/>
    <w:rsid w:val="00334609"/>
    <w:rsid w:val="00334856"/>
    <w:rsid w:val="00334905"/>
    <w:rsid w:val="00335FB1"/>
    <w:rsid w:val="0033724A"/>
    <w:rsid w:val="003377E0"/>
    <w:rsid w:val="00341242"/>
    <w:rsid w:val="00341D59"/>
    <w:rsid w:val="003422BE"/>
    <w:rsid w:val="00342859"/>
    <w:rsid w:val="00342B9F"/>
    <w:rsid w:val="00342ED8"/>
    <w:rsid w:val="0034393F"/>
    <w:rsid w:val="00344B76"/>
    <w:rsid w:val="003452D0"/>
    <w:rsid w:val="00345346"/>
    <w:rsid w:val="00345E54"/>
    <w:rsid w:val="003465F5"/>
    <w:rsid w:val="00347D09"/>
    <w:rsid w:val="00350D39"/>
    <w:rsid w:val="003511EC"/>
    <w:rsid w:val="00351472"/>
    <w:rsid w:val="00351643"/>
    <w:rsid w:val="00352958"/>
    <w:rsid w:val="00354411"/>
    <w:rsid w:val="00354723"/>
    <w:rsid w:val="00354A33"/>
    <w:rsid w:val="003560FB"/>
    <w:rsid w:val="003561FD"/>
    <w:rsid w:val="00356CB4"/>
    <w:rsid w:val="003604C8"/>
    <w:rsid w:val="00360B4B"/>
    <w:rsid w:val="0036129A"/>
    <w:rsid w:val="003613D2"/>
    <w:rsid w:val="003621BC"/>
    <w:rsid w:val="003652B1"/>
    <w:rsid w:val="00365B0C"/>
    <w:rsid w:val="00366223"/>
    <w:rsid w:val="0036688A"/>
    <w:rsid w:val="00370041"/>
    <w:rsid w:val="00370D07"/>
    <w:rsid w:val="003714F3"/>
    <w:rsid w:val="00371E7F"/>
    <w:rsid w:val="00371ED8"/>
    <w:rsid w:val="00372211"/>
    <w:rsid w:val="00372ADB"/>
    <w:rsid w:val="003731B0"/>
    <w:rsid w:val="00373BD6"/>
    <w:rsid w:val="00373F1D"/>
    <w:rsid w:val="00374221"/>
    <w:rsid w:val="00374236"/>
    <w:rsid w:val="00374AD3"/>
    <w:rsid w:val="00375282"/>
    <w:rsid w:val="00376FAF"/>
    <w:rsid w:val="00376FFB"/>
    <w:rsid w:val="003800BF"/>
    <w:rsid w:val="0038044D"/>
    <w:rsid w:val="00380929"/>
    <w:rsid w:val="00381CAD"/>
    <w:rsid w:val="00381FC6"/>
    <w:rsid w:val="00383AB3"/>
    <w:rsid w:val="00384280"/>
    <w:rsid w:val="00384550"/>
    <w:rsid w:val="00384ED4"/>
    <w:rsid w:val="0038571C"/>
    <w:rsid w:val="003869D1"/>
    <w:rsid w:val="00386C2F"/>
    <w:rsid w:val="00387736"/>
    <w:rsid w:val="00387BC9"/>
    <w:rsid w:val="00390471"/>
    <w:rsid w:val="003915B4"/>
    <w:rsid w:val="00391D05"/>
    <w:rsid w:val="00392F8D"/>
    <w:rsid w:val="00393D6B"/>
    <w:rsid w:val="00394A52"/>
    <w:rsid w:val="00394C18"/>
    <w:rsid w:val="003951FE"/>
    <w:rsid w:val="00395299"/>
    <w:rsid w:val="00396218"/>
    <w:rsid w:val="003966CA"/>
    <w:rsid w:val="00396ABD"/>
    <w:rsid w:val="00396ECA"/>
    <w:rsid w:val="0039743F"/>
    <w:rsid w:val="00397603"/>
    <w:rsid w:val="0039776D"/>
    <w:rsid w:val="003A05A2"/>
    <w:rsid w:val="003A1152"/>
    <w:rsid w:val="003A1BF2"/>
    <w:rsid w:val="003A1F86"/>
    <w:rsid w:val="003A3436"/>
    <w:rsid w:val="003A36DF"/>
    <w:rsid w:val="003A3EF6"/>
    <w:rsid w:val="003A435C"/>
    <w:rsid w:val="003A4C82"/>
    <w:rsid w:val="003A4DCA"/>
    <w:rsid w:val="003A5112"/>
    <w:rsid w:val="003A5BB9"/>
    <w:rsid w:val="003A689E"/>
    <w:rsid w:val="003A6B3F"/>
    <w:rsid w:val="003A703D"/>
    <w:rsid w:val="003A77C0"/>
    <w:rsid w:val="003B1420"/>
    <w:rsid w:val="003B2944"/>
    <w:rsid w:val="003B3F1C"/>
    <w:rsid w:val="003B4101"/>
    <w:rsid w:val="003B5B99"/>
    <w:rsid w:val="003B5CEE"/>
    <w:rsid w:val="003B5FE8"/>
    <w:rsid w:val="003B6202"/>
    <w:rsid w:val="003B628D"/>
    <w:rsid w:val="003B6D12"/>
    <w:rsid w:val="003B7316"/>
    <w:rsid w:val="003B78D6"/>
    <w:rsid w:val="003B7935"/>
    <w:rsid w:val="003C0D57"/>
    <w:rsid w:val="003C1BD1"/>
    <w:rsid w:val="003C2F4C"/>
    <w:rsid w:val="003C33AD"/>
    <w:rsid w:val="003C3665"/>
    <w:rsid w:val="003C397B"/>
    <w:rsid w:val="003C3C87"/>
    <w:rsid w:val="003C3CD8"/>
    <w:rsid w:val="003C3DC9"/>
    <w:rsid w:val="003C48F9"/>
    <w:rsid w:val="003C4C2D"/>
    <w:rsid w:val="003C4C72"/>
    <w:rsid w:val="003C5005"/>
    <w:rsid w:val="003C52D0"/>
    <w:rsid w:val="003C5E1E"/>
    <w:rsid w:val="003C60DB"/>
    <w:rsid w:val="003D0294"/>
    <w:rsid w:val="003D091C"/>
    <w:rsid w:val="003D09A9"/>
    <w:rsid w:val="003D09E5"/>
    <w:rsid w:val="003D132C"/>
    <w:rsid w:val="003D1CBD"/>
    <w:rsid w:val="003D1E36"/>
    <w:rsid w:val="003D2519"/>
    <w:rsid w:val="003D264B"/>
    <w:rsid w:val="003D2AD5"/>
    <w:rsid w:val="003D2F12"/>
    <w:rsid w:val="003D4548"/>
    <w:rsid w:val="003D4BD3"/>
    <w:rsid w:val="003D5156"/>
    <w:rsid w:val="003D5A15"/>
    <w:rsid w:val="003D5BA2"/>
    <w:rsid w:val="003D5F85"/>
    <w:rsid w:val="003D6817"/>
    <w:rsid w:val="003D6FCF"/>
    <w:rsid w:val="003E2CCC"/>
    <w:rsid w:val="003E2E73"/>
    <w:rsid w:val="003E3384"/>
    <w:rsid w:val="003E4596"/>
    <w:rsid w:val="003E5079"/>
    <w:rsid w:val="003E5D61"/>
    <w:rsid w:val="003E5E98"/>
    <w:rsid w:val="003E67F2"/>
    <w:rsid w:val="003E719A"/>
    <w:rsid w:val="003E74F8"/>
    <w:rsid w:val="003E79B9"/>
    <w:rsid w:val="003F08F1"/>
    <w:rsid w:val="003F0C3E"/>
    <w:rsid w:val="003F0DBD"/>
    <w:rsid w:val="003F1B04"/>
    <w:rsid w:val="003F362F"/>
    <w:rsid w:val="003F3B04"/>
    <w:rsid w:val="003F3E9D"/>
    <w:rsid w:val="003F45F9"/>
    <w:rsid w:val="003F534F"/>
    <w:rsid w:val="003F54EE"/>
    <w:rsid w:val="003F614E"/>
    <w:rsid w:val="003F7598"/>
    <w:rsid w:val="003F771E"/>
    <w:rsid w:val="003F7F07"/>
    <w:rsid w:val="0040154F"/>
    <w:rsid w:val="00402AAE"/>
    <w:rsid w:val="00402C19"/>
    <w:rsid w:val="00404168"/>
    <w:rsid w:val="00404C3B"/>
    <w:rsid w:val="00404DE6"/>
    <w:rsid w:val="00404FBE"/>
    <w:rsid w:val="00405EF5"/>
    <w:rsid w:val="00406A28"/>
    <w:rsid w:val="0041108A"/>
    <w:rsid w:val="00412A47"/>
    <w:rsid w:val="00412A68"/>
    <w:rsid w:val="004139AB"/>
    <w:rsid w:val="004139E9"/>
    <w:rsid w:val="004140ED"/>
    <w:rsid w:val="00414115"/>
    <w:rsid w:val="00414845"/>
    <w:rsid w:val="00414B8E"/>
    <w:rsid w:val="00415326"/>
    <w:rsid w:val="0041589C"/>
    <w:rsid w:val="00415A56"/>
    <w:rsid w:val="00415CC9"/>
    <w:rsid w:val="00416517"/>
    <w:rsid w:val="004169F1"/>
    <w:rsid w:val="004177C8"/>
    <w:rsid w:val="00417C3A"/>
    <w:rsid w:val="00420224"/>
    <w:rsid w:val="004212D1"/>
    <w:rsid w:val="004219B2"/>
    <w:rsid w:val="00422D73"/>
    <w:rsid w:val="0042346E"/>
    <w:rsid w:val="0042383F"/>
    <w:rsid w:val="00424C67"/>
    <w:rsid w:val="00424D35"/>
    <w:rsid w:val="00424D52"/>
    <w:rsid w:val="004258AA"/>
    <w:rsid w:val="00426229"/>
    <w:rsid w:val="0042651F"/>
    <w:rsid w:val="00430668"/>
    <w:rsid w:val="00430D6E"/>
    <w:rsid w:val="00433385"/>
    <w:rsid w:val="00433DBA"/>
    <w:rsid w:val="004342D3"/>
    <w:rsid w:val="004356AB"/>
    <w:rsid w:val="00436853"/>
    <w:rsid w:val="00436BA6"/>
    <w:rsid w:val="004372A2"/>
    <w:rsid w:val="004373B1"/>
    <w:rsid w:val="00437564"/>
    <w:rsid w:val="00437D59"/>
    <w:rsid w:val="00437DE0"/>
    <w:rsid w:val="00437FD7"/>
    <w:rsid w:val="0044104B"/>
    <w:rsid w:val="004412B4"/>
    <w:rsid w:val="00441977"/>
    <w:rsid w:val="00441E46"/>
    <w:rsid w:val="00442522"/>
    <w:rsid w:val="004425BB"/>
    <w:rsid w:val="00443255"/>
    <w:rsid w:val="00443A52"/>
    <w:rsid w:val="004447DF"/>
    <w:rsid w:val="00445407"/>
    <w:rsid w:val="00445D5F"/>
    <w:rsid w:val="00446139"/>
    <w:rsid w:val="0044689B"/>
    <w:rsid w:val="004477A7"/>
    <w:rsid w:val="004507D0"/>
    <w:rsid w:val="00450D44"/>
    <w:rsid w:val="0045189C"/>
    <w:rsid w:val="00452358"/>
    <w:rsid w:val="0045250D"/>
    <w:rsid w:val="004525D2"/>
    <w:rsid w:val="004530A8"/>
    <w:rsid w:val="00454BD8"/>
    <w:rsid w:val="004552C8"/>
    <w:rsid w:val="00455ECF"/>
    <w:rsid w:val="00457141"/>
    <w:rsid w:val="004572B6"/>
    <w:rsid w:val="00457552"/>
    <w:rsid w:val="00460295"/>
    <w:rsid w:val="004602AB"/>
    <w:rsid w:val="0046042C"/>
    <w:rsid w:val="00462496"/>
    <w:rsid w:val="0046367F"/>
    <w:rsid w:val="004655A0"/>
    <w:rsid w:val="00465817"/>
    <w:rsid w:val="00466DA8"/>
    <w:rsid w:val="00467B2C"/>
    <w:rsid w:val="004710EC"/>
    <w:rsid w:val="0047118B"/>
    <w:rsid w:val="0047219C"/>
    <w:rsid w:val="00472219"/>
    <w:rsid w:val="00473DC2"/>
    <w:rsid w:val="00473E7A"/>
    <w:rsid w:val="00473F6F"/>
    <w:rsid w:val="004767EE"/>
    <w:rsid w:val="00476F11"/>
    <w:rsid w:val="00481A7C"/>
    <w:rsid w:val="00481AAC"/>
    <w:rsid w:val="00482043"/>
    <w:rsid w:val="00483047"/>
    <w:rsid w:val="004841CE"/>
    <w:rsid w:val="004847B0"/>
    <w:rsid w:val="00484DEB"/>
    <w:rsid w:val="004863F0"/>
    <w:rsid w:val="0048720B"/>
    <w:rsid w:val="00487476"/>
    <w:rsid w:val="004874BA"/>
    <w:rsid w:val="0048797D"/>
    <w:rsid w:val="00487D88"/>
    <w:rsid w:val="00487DF4"/>
    <w:rsid w:val="00490628"/>
    <w:rsid w:val="00491100"/>
    <w:rsid w:val="0049273B"/>
    <w:rsid w:val="00492BD4"/>
    <w:rsid w:val="00492EC9"/>
    <w:rsid w:val="004938BD"/>
    <w:rsid w:val="00494141"/>
    <w:rsid w:val="0049598D"/>
    <w:rsid w:val="00495FFB"/>
    <w:rsid w:val="004966AA"/>
    <w:rsid w:val="00496A4E"/>
    <w:rsid w:val="0049777B"/>
    <w:rsid w:val="004A0BA4"/>
    <w:rsid w:val="004A2670"/>
    <w:rsid w:val="004A2DB1"/>
    <w:rsid w:val="004A61DF"/>
    <w:rsid w:val="004A624F"/>
    <w:rsid w:val="004A6A02"/>
    <w:rsid w:val="004A7F3D"/>
    <w:rsid w:val="004B0CE3"/>
    <w:rsid w:val="004B0DE5"/>
    <w:rsid w:val="004B1495"/>
    <w:rsid w:val="004B24B5"/>
    <w:rsid w:val="004B2D2B"/>
    <w:rsid w:val="004B46BB"/>
    <w:rsid w:val="004B4B06"/>
    <w:rsid w:val="004B5627"/>
    <w:rsid w:val="004B5642"/>
    <w:rsid w:val="004B61F2"/>
    <w:rsid w:val="004B667A"/>
    <w:rsid w:val="004B6897"/>
    <w:rsid w:val="004B696C"/>
    <w:rsid w:val="004B71FE"/>
    <w:rsid w:val="004B7DCA"/>
    <w:rsid w:val="004C1222"/>
    <w:rsid w:val="004C1A26"/>
    <w:rsid w:val="004C23EF"/>
    <w:rsid w:val="004C2493"/>
    <w:rsid w:val="004C2554"/>
    <w:rsid w:val="004C2D7F"/>
    <w:rsid w:val="004C371D"/>
    <w:rsid w:val="004C4F21"/>
    <w:rsid w:val="004C4FFD"/>
    <w:rsid w:val="004C5524"/>
    <w:rsid w:val="004C56A6"/>
    <w:rsid w:val="004C72F7"/>
    <w:rsid w:val="004C737D"/>
    <w:rsid w:val="004C7FA4"/>
    <w:rsid w:val="004C7FED"/>
    <w:rsid w:val="004D0C0A"/>
    <w:rsid w:val="004D11A1"/>
    <w:rsid w:val="004D1683"/>
    <w:rsid w:val="004D16AF"/>
    <w:rsid w:val="004D194E"/>
    <w:rsid w:val="004D4532"/>
    <w:rsid w:val="004D5018"/>
    <w:rsid w:val="004D5999"/>
    <w:rsid w:val="004D5A52"/>
    <w:rsid w:val="004D5E75"/>
    <w:rsid w:val="004D6FA2"/>
    <w:rsid w:val="004D79AF"/>
    <w:rsid w:val="004D79B1"/>
    <w:rsid w:val="004E0230"/>
    <w:rsid w:val="004E0CE2"/>
    <w:rsid w:val="004E346D"/>
    <w:rsid w:val="004E368E"/>
    <w:rsid w:val="004E37AF"/>
    <w:rsid w:val="004E387B"/>
    <w:rsid w:val="004E449E"/>
    <w:rsid w:val="004E4591"/>
    <w:rsid w:val="004E5880"/>
    <w:rsid w:val="004E5BD4"/>
    <w:rsid w:val="004E5BD6"/>
    <w:rsid w:val="004E6241"/>
    <w:rsid w:val="004E74E9"/>
    <w:rsid w:val="004E7AA2"/>
    <w:rsid w:val="004F0799"/>
    <w:rsid w:val="004F0B16"/>
    <w:rsid w:val="004F0D3B"/>
    <w:rsid w:val="004F18B7"/>
    <w:rsid w:val="004F199E"/>
    <w:rsid w:val="004F2A04"/>
    <w:rsid w:val="004F3E16"/>
    <w:rsid w:val="004F4322"/>
    <w:rsid w:val="004F4687"/>
    <w:rsid w:val="004F47ED"/>
    <w:rsid w:val="004F4E4F"/>
    <w:rsid w:val="004F4E99"/>
    <w:rsid w:val="004F5AF0"/>
    <w:rsid w:val="004F5CB5"/>
    <w:rsid w:val="004F76F5"/>
    <w:rsid w:val="005003C7"/>
    <w:rsid w:val="0050045F"/>
    <w:rsid w:val="005006E8"/>
    <w:rsid w:val="00500D5B"/>
    <w:rsid w:val="005017A9"/>
    <w:rsid w:val="00501EDD"/>
    <w:rsid w:val="00502697"/>
    <w:rsid w:val="005027BA"/>
    <w:rsid w:val="00503103"/>
    <w:rsid w:val="00503A1A"/>
    <w:rsid w:val="00504222"/>
    <w:rsid w:val="00504672"/>
    <w:rsid w:val="005047B1"/>
    <w:rsid w:val="0051114D"/>
    <w:rsid w:val="00511B85"/>
    <w:rsid w:val="00512B2E"/>
    <w:rsid w:val="005137B6"/>
    <w:rsid w:val="0051404B"/>
    <w:rsid w:val="00515616"/>
    <w:rsid w:val="00515C63"/>
    <w:rsid w:val="00515D56"/>
    <w:rsid w:val="00516AE2"/>
    <w:rsid w:val="00517B54"/>
    <w:rsid w:val="00520488"/>
    <w:rsid w:val="005210F2"/>
    <w:rsid w:val="00521128"/>
    <w:rsid w:val="0052270B"/>
    <w:rsid w:val="0052507B"/>
    <w:rsid w:val="00525ACF"/>
    <w:rsid w:val="00527E08"/>
    <w:rsid w:val="00530774"/>
    <w:rsid w:val="00530E5C"/>
    <w:rsid w:val="00532AD1"/>
    <w:rsid w:val="00532C11"/>
    <w:rsid w:val="00532C42"/>
    <w:rsid w:val="005332ED"/>
    <w:rsid w:val="005336F7"/>
    <w:rsid w:val="00534879"/>
    <w:rsid w:val="0053678C"/>
    <w:rsid w:val="00536EC2"/>
    <w:rsid w:val="00537F3B"/>
    <w:rsid w:val="0054021B"/>
    <w:rsid w:val="005404C5"/>
    <w:rsid w:val="0054067F"/>
    <w:rsid w:val="00540C3C"/>
    <w:rsid w:val="00540D80"/>
    <w:rsid w:val="00540DD2"/>
    <w:rsid w:val="00541690"/>
    <w:rsid w:val="00541BB3"/>
    <w:rsid w:val="00542635"/>
    <w:rsid w:val="00542C17"/>
    <w:rsid w:val="00542E06"/>
    <w:rsid w:val="00543A19"/>
    <w:rsid w:val="0054419B"/>
    <w:rsid w:val="005441DB"/>
    <w:rsid w:val="0054500D"/>
    <w:rsid w:val="00545DC7"/>
    <w:rsid w:val="00546233"/>
    <w:rsid w:val="005463E3"/>
    <w:rsid w:val="005464F5"/>
    <w:rsid w:val="0054696B"/>
    <w:rsid w:val="00546A94"/>
    <w:rsid w:val="00551946"/>
    <w:rsid w:val="005526EC"/>
    <w:rsid w:val="00552DA8"/>
    <w:rsid w:val="0055354B"/>
    <w:rsid w:val="005535F4"/>
    <w:rsid w:val="0055432D"/>
    <w:rsid w:val="00554728"/>
    <w:rsid w:val="00556120"/>
    <w:rsid w:val="00557101"/>
    <w:rsid w:val="00557ABE"/>
    <w:rsid w:val="0056000C"/>
    <w:rsid w:val="00560784"/>
    <w:rsid w:val="00560E12"/>
    <w:rsid w:val="00560EEC"/>
    <w:rsid w:val="005613DF"/>
    <w:rsid w:val="005617F4"/>
    <w:rsid w:val="00564125"/>
    <w:rsid w:val="005641C9"/>
    <w:rsid w:val="0056422E"/>
    <w:rsid w:val="005646BB"/>
    <w:rsid w:val="00565A87"/>
    <w:rsid w:val="00566743"/>
    <w:rsid w:val="005670D5"/>
    <w:rsid w:val="005704AB"/>
    <w:rsid w:val="00570807"/>
    <w:rsid w:val="00570FEB"/>
    <w:rsid w:val="00571E02"/>
    <w:rsid w:val="00572453"/>
    <w:rsid w:val="005725EE"/>
    <w:rsid w:val="00573094"/>
    <w:rsid w:val="00573D99"/>
    <w:rsid w:val="00574355"/>
    <w:rsid w:val="00575B4D"/>
    <w:rsid w:val="0057653A"/>
    <w:rsid w:val="00577EC0"/>
    <w:rsid w:val="005807B0"/>
    <w:rsid w:val="005846B5"/>
    <w:rsid w:val="005846F6"/>
    <w:rsid w:val="00584B50"/>
    <w:rsid w:val="00585783"/>
    <w:rsid w:val="00585835"/>
    <w:rsid w:val="00585EB5"/>
    <w:rsid w:val="005875CD"/>
    <w:rsid w:val="00587ED2"/>
    <w:rsid w:val="00590429"/>
    <w:rsid w:val="00591BE3"/>
    <w:rsid w:val="00592011"/>
    <w:rsid w:val="00592BEF"/>
    <w:rsid w:val="00593B99"/>
    <w:rsid w:val="00593D46"/>
    <w:rsid w:val="00594630"/>
    <w:rsid w:val="00594C52"/>
    <w:rsid w:val="00595101"/>
    <w:rsid w:val="00596815"/>
    <w:rsid w:val="0059689A"/>
    <w:rsid w:val="00597147"/>
    <w:rsid w:val="00597334"/>
    <w:rsid w:val="005A0025"/>
    <w:rsid w:val="005A002F"/>
    <w:rsid w:val="005A07A0"/>
    <w:rsid w:val="005A21DF"/>
    <w:rsid w:val="005A2553"/>
    <w:rsid w:val="005A2A1D"/>
    <w:rsid w:val="005A2D74"/>
    <w:rsid w:val="005A3359"/>
    <w:rsid w:val="005A353F"/>
    <w:rsid w:val="005A3610"/>
    <w:rsid w:val="005A4102"/>
    <w:rsid w:val="005A46DF"/>
    <w:rsid w:val="005A47CC"/>
    <w:rsid w:val="005A4CBF"/>
    <w:rsid w:val="005A4D59"/>
    <w:rsid w:val="005A52A9"/>
    <w:rsid w:val="005A6AC1"/>
    <w:rsid w:val="005A6C4B"/>
    <w:rsid w:val="005A6D7B"/>
    <w:rsid w:val="005B03F4"/>
    <w:rsid w:val="005B049F"/>
    <w:rsid w:val="005B1EE3"/>
    <w:rsid w:val="005B2DED"/>
    <w:rsid w:val="005B363C"/>
    <w:rsid w:val="005B37EA"/>
    <w:rsid w:val="005B3880"/>
    <w:rsid w:val="005B4944"/>
    <w:rsid w:val="005B54AC"/>
    <w:rsid w:val="005B6473"/>
    <w:rsid w:val="005B682B"/>
    <w:rsid w:val="005B6D14"/>
    <w:rsid w:val="005B7038"/>
    <w:rsid w:val="005B77DD"/>
    <w:rsid w:val="005B7918"/>
    <w:rsid w:val="005C1E30"/>
    <w:rsid w:val="005C2360"/>
    <w:rsid w:val="005C23EC"/>
    <w:rsid w:val="005C2B70"/>
    <w:rsid w:val="005C4ABE"/>
    <w:rsid w:val="005C4C23"/>
    <w:rsid w:val="005C6882"/>
    <w:rsid w:val="005C71A6"/>
    <w:rsid w:val="005D03E1"/>
    <w:rsid w:val="005D123F"/>
    <w:rsid w:val="005D1760"/>
    <w:rsid w:val="005D1AF1"/>
    <w:rsid w:val="005D2706"/>
    <w:rsid w:val="005D33BD"/>
    <w:rsid w:val="005D4461"/>
    <w:rsid w:val="005D46B8"/>
    <w:rsid w:val="005D5810"/>
    <w:rsid w:val="005D61E0"/>
    <w:rsid w:val="005D67F9"/>
    <w:rsid w:val="005D77FE"/>
    <w:rsid w:val="005E039C"/>
    <w:rsid w:val="005E0B68"/>
    <w:rsid w:val="005E129C"/>
    <w:rsid w:val="005E1560"/>
    <w:rsid w:val="005E160D"/>
    <w:rsid w:val="005E1984"/>
    <w:rsid w:val="005E227F"/>
    <w:rsid w:val="005E25C2"/>
    <w:rsid w:val="005E37E9"/>
    <w:rsid w:val="005E3A24"/>
    <w:rsid w:val="005E3F99"/>
    <w:rsid w:val="005E400B"/>
    <w:rsid w:val="005E64F6"/>
    <w:rsid w:val="005F0401"/>
    <w:rsid w:val="005F0463"/>
    <w:rsid w:val="005F0A21"/>
    <w:rsid w:val="005F0C9E"/>
    <w:rsid w:val="005F11FD"/>
    <w:rsid w:val="005F1779"/>
    <w:rsid w:val="005F2375"/>
    <w:rsid w:val="005F2C4C"/>
    <w:rsid w:val="005F30E2"/>
    <w:rsid w:val="005F3695"/>
    <w:rsid w:val="005F38F1"/>
    <w:rsid w:val="005F3AE7"/>
    <w:rsid w:val="005F443F"/>
    <w:rsid w:val="005F52BD"/>
    <w:rsid w:val="005F632B"/>
    <w:rsid w:val="005F6773"/>
    <w:rsid w:val="005F74FF"/>
    <w:rsid w:val="005F7A96"/>
    <w:rsid w:val="00600684"/>
    <w:rsid w:val="006010FD"/>
    <w:rsid w:val="0060287B"/>
    <w:rsid w:val="006049CE"/>
    <w:rsid w:val="006054B7"/>
    <w:rsid w:val="00605C36"/>
    <w:rsid w:val="00606CE9"/>
    <w:rsid w:val="006073F5"/>
    <w:rsid w:val="00607A93"/>
    <w:rsid w:val="00607ADB"/>
    <w:rsid w:val="00610A94"/>
    <w:rsid w:val="006117F7"/>
    <w:rsid w:val="006124AC"/>
    <w:rsid w:val="00612F00"/>
    <w:rsid w:val="00613524"/>
    <w:rsid w:val="00614130"/>
    <w:rsid w:val="00614DAB"/>
    <w:rsid w:val="0061590E"/>
    <w:rsid w:val="00615A7E"/>
    <w:rsid w:val="0061682D"/>
    <w:rsid w:val="00617EDC"/>
    <w:rsid w:val="00620247"/>
    <w:rsid w:val="0062049C"/>
    <w:rsid w:val="00620DF5"/>
    <w:rsid w:val="00621F40"/>
    <w:rsid w:val="006220B0"/>
    <w:rsid w:val="00622CEB"/>
    <w:rsid w:val="006235F9"/>
    <w:rsid w:val="00623A9C"/>
    <w:rsid w:val="00623AC5"/>
    <w:rsid w:val="00623FF4"/>
    <w:rsid w:val="00624368"/>
    <w:rsid w:val="00624ECB"/>
    <w:rsid w:val="006250F3"/>
    <w:rsid w:val="0062557D"/>
    <w:rsid w:val="00625815"/>
    <w:rsid w:val="00625952"/>
    <w:rsid w:val="00625AF7"/>
    <w:rsid w:val="00625BB3"/>
    <w:rsid w:val="00626C87"/>
    <w:rsid w:val="00626E65"/>
    <w:rsid w:val="006279EE"/>
    <w:rsid w:val="006305FC"/>
    <w:rsid w:val="0063090D"/>
    <w:rsid w:val="00630FCB"/>
    <w:rsid w:val="006311A5"/>
    <w:rsid w:val="006311A6"/>
    <w:rsid w:val="00631236"/>
    <w:rsid w:val="006316CD"/>
    <w:rsid w:val="006323DE"/>
    <w:rsid w:val="00632517"/>
    <w:rsid w:val="00632E8A"/>
    <w:rsid w:val="006333C3"/>
    <w:rsid w:val="00633E59"/>
    <w:rsid w:val="00634332"/>
    <w:rsid w:val="00634DA9"/>
    <w:rsid w:val="00635937"/>
    <w:rsid w:val="00636C48"/>
    <w:rsid w:val="00637F1D"/>
    <w:rsid w:val="0064044D"/>
    <w:rsid w:val="00640D28"/>
    <w:rsid w:val="00641A4C"/>
    <w:rsid w:val="00641D21"/>
    <w:rsid w:val="00643142"/>
    <w:rsid w:val="00643308"/>
    <w:rsid w:val="0064395D"/>
    <w:rsid w:val="00644144"/>
    <w:rsid w:val="006441B3"/>
    <w:rsid w:val="0064429F"/>
    <w:rsid w:val="006447C1"/>
    <w:rsid w:val="00646C2A"/>
    <w:rsid w:val="00647207"/>
    <w:rsid w:val="00647768"/>
    <w:rsid w:val="006502B7"/>
    <w:rsid w:val="00650614"/>
    <w:rsid w:val="00651A57"/>
    <w:rsid w:val="00651DA9"/>
    <w:rsid w:val="00652245"/>
    <w:rsid w:val="006523F0"/>
    <w:rsid w:val="00652AD3"/>
    <w:rsid w:val="00652BDF"/>
    <w:rsid w:val="00652C04"/>
    <w:rsid w:val="006534BB"/>
    <w:rsid w:val="00653611"/>
    <w:rsid w:val="00653C78"/>
    <w:rsid w:val="00654CBE"/>
    <w:rsid w:val="006552C4"/>
    <w:rsid w:val="006561E2"/>
    <w:rsid w:val="00656A53"/>
    <w:rsid w:val="0065712A"/>
    <w:rsid w:val="00657985"/>
    <w:rsid w:val="00657E5D"/>
    <w:rsid w:val="00657F58"/>
    <w:rsid w:val="00661751"/>
    <w:rsid w:val="00662159"/>
    <w:rsid w:val="0066360D"/>
    <w:rsid w:val="006642E4"/>
    <w:rsid w:val="0066458A"/>
    <w:rsid w:val="006645E4"/>
    <w:rsid w:val="0066486A"/>
    <w:rsid w:val="00664B7A"/>
    <w:rsid w:val="00665E04"/>
    <w:rsid w:val="00666B96"/>
    <w:rsid w:val="00666BC6"/>
    <w:rsid w:val="00667393"/>
    <w:rsid w:val="006717F7"/>
    <w:rsid w:val="00672269"/>
    <w:rsid w:val="00672C1C"/>
    <w:rsid w:val="00672E9C"/>
    <w:rsid w:val="006740AD"/>
    <w:rsid w:val="00675F4E"/>
    <w:rsid w:val="00677965"/>
    <w:rsid w:val="00677EB5"/>
    <w:rsid w:val="00677F96"/>
    <w:rsid w:val="00681551"/>
    <w:rsid w:val="00681633"/>
    <w:rsid w:val="006834AB"/>
    <w:rsid w:val="00683522"/>
    <w:rsid w:val="0068505A"/>
    <w:rsid w:val="00685178"/>
    <w:rsid w:val="00685229"/>
    <w:rsid w:val="00685C89"/>
    <w:rsid w:val="00685F80"/>
    <w:rsid w:val="0068604A"/>
    <w:rsid w:val="006872FD"/>
    <w:rsid w:val="0068758B"/>
    <w:rsid w:val="00687EEB"/>
    <w:rsid w:val="006901E4"/>
    <w:rsid w:val="00690EAD"/>
    <w:rsid w:val="00692314"/>
    <w:rsid w:val="0069322F"/>
    <w:rsid w:val="006932A2"/>
    <w:rsid w:val="006939A9"/>
    <w:rsid w:val="00693CA6"/>
    <w:rsid w:val="0069404D"/>
    <w:rsid w:val="006944ED"/>
    <w:rsid w:val="00694E24"/>
    <w:rsid w:val="00694FC4"/>
    <w:rsid w:val="0069589E"/>
    <w:rsid w:val="00695FF4"/>
    <w:rsid w:val="00696412"/>
    <w:rsid w:val="0069714B"/>
    <w:rsid w:val="00697948"/>
    <w:rsid w:val="006979BE"/>
    <w:rsid w:val="006A015A"/>
    <w:rsid w:val="006A09DD"/>
    <w:rsid w:val="006A0E71"/>
    <w:rsid w:val="006A10CC"/>
    <w:rsid w:val="006A573C"/>
    <w:rsid w:val="006A729F"/>
    <w:rsid w:val="006A7EF6"/>
    <w:rsid w:val="006B09FD"/>
    <w:rsid w:val="006B0DB4"/>
    <w:rsid w:val="006B1519"/>
    <w:rsid w:val="006B1B3B"/>
    <w:rsid w:val="006B37BB"/>
    <w:rsid w:val="006B3871"/>
    <w:rsid w:val="006B6E39"/>
    <w:rsid w:val="006B72C8"/>
    <w:rsid w:val="006B7AFD"/>
    <w:rsid w:val="006B7D9E"/>
    <w:rsid w:val="006C106E"/>
    <w:rsid w:val="006C1664"/>
    <w:rsid w:val="006C1982"/>
    <w:rsid w:val="006C1CB8"/>
    <w:rsid w:val="006C28C4"/>
    <w:rsid w:val="006C3163"/>
    <w:rsid w:val="006C5007"/>
    <w:rsid w:val="006C51FF"/>
    <w:rsid w:val="006C5223"/>
    <w:rsid w:val="006C53CB"/>
    <w:rsid w:val="006C59A3"/>
    <w:rsid w:val="006C6BF1"/>
    <w:rsid w:val="006C72C8"/>
    <w:rsid w:val="006D0286"/>
    <w:rsid w:val="006D0724"/>
    <w:rsid w:val="006D08DC"/>
    <w:rsid w:val="006D0C06"/>
    <w:rsid w:val="006D0D1D"/>
    <w:rsid w:val="006D0DD3"/>
    <w:rsid w:val="006D1121"/>
    <w:rsid w:val="006D17F0"/>
    <w:rsid w:val="006D2621"/>
    <w:rsid w:val="006D2EBE"/>
    <w:rsid w:val="006D2FE2"/>
    <w:rsid w:val="006D3419"/>
    <w:rsid w:val="006D34CE"/>
    <w:rsid w:val="006D37E2"/>
    <w:rsid w:val="006D3FBE"/>
    <w:rsid w:val="006D4E26"/>
    <w:rsid w:val="006D52C0"/>
    <w:rsid w:val="006D5985"/>
    <w:rsid w:val="006D7211"/>
    <w:rsid w:val="006D72CE"/>
    <w:rsid w:val="006D74A5"/>
    <w:rsid w:val="006E0127"/>
    <w:rsid w:val="006E05F5"/>
    <w:rsid w:val="006E0729"/>
    <w:rsid w:val="006E0A59"/>
    <w:rsid w:val="006E24CF"/>
    <w:rsid w:val="006E2B3B"/>
    <w:rsid w:val="006E4384"/>
    <w:rsid w:val="006E4595"/>
    <w:rsid w:val="006E488A"/>
    <w:rsid w:val="006E511B"/>
    <w:rsid w:val="006E52A1"/>
    <w:rsid w:val="006E5876"/>
    <w:rsid w:val="006E6313"/>
    <w:rsid w:val="006E679D"/>
    <w:rsid w:val="006E6F93"/>
    <w:rsid w:val="006F0267"/>
    <w:rsid w:val="006F1182"/>
    <w:rsid w:val="006F1873"/>
    <w:rsid w:val="006F2B2C"/>
    <w:rsid w:val="006F4489"/>
    <w:rsid w:val="006F4C93"/>
    <w:rsid w:val="006F4C9D"/>
    <w:rsid w:val="006F51BB"/>
    <w:rsid w:val="006F53B7"/>
    <w:rsid w:val="006F5635"/>
    <w:rsid w:val="006F7184"/>
    <w:rsid w:val="00700B67"/>
    <w:rsid w:val="007023E1"/>
    <w:rsid w:val="0070327F"/>
    <w:rsid w:val="007035D6"/>
    <w:rsid w:val="00703FD0"/>
    <w:rsid w:val="00705D78"/>
    <w:rsid w:val="007067F6"/>
    <w:rsid w:val="007075B8"/>
    <w:rsid w:val="00707CAD"/>
    <w:rsid w:val="007105A2"/>
    <w:rsid w:val="00710962"/>
    <w:rsid w:val="00711305"/>
    <w:rsid w:val="00711ADC"/>
    <w:rsid w:val="00711B6B"/>
    <w:rsid w:val="00711F1B"/>
    <w:rsid w:val="00713564"/>
    <w:rsid w:val="0071384F"/>
    <w:rsid w:val="00715170"/>
    <w:rsid w:val="00715B81"/>
    <w:rsid w:val="00715C58"/>
    <w:rsid w:val="00715C99"/>
    <w:rsid w:val="00716EA2"/>
    <w:rsid w:val="00722D6C"/>
    <w:rsid w:val="00722EED"/>
    <w:rsid w:val="00724F09"/>
    <w:rsid w:val="00724FEA"/>
    <w:rsid w:val="00727150"/>
    <w:rsid w:val="00727A78"/>
    <w:rsid w:val="00727EFF"/>
    <w:rsid w:val="007303FE"/>
    <w:rsid w:val="00730530"/>
    <w:rsid w:val="00730F56"/>
    <w:rsid w:val="00731432"/>
    <w:rsid w:val="00731BB5"/>
    <w:rsid w:val="00731F9D"/>
    <w:rsid w:val="007321B0"/>
    <w:rsid w:val="00732F27"/>
    <w:rsid w:val="00733F25"/>
    <w:rsid w:val="00734076"/>
    <w:rsid w:val="00734333"/>
    <w:rsid w:val="00735766"/>
    <w:rsid w:val="00735A62"/>
    <w:rsid w:val="007371C6"/>
    <w:rsid w:val="007375D6"/>
    <w:rsid w:val="007378D4"/>
    <w:rsid w:val="00737AB6"/>
    <w:rsid w:val="0074067E"/>
    <w:rsid w:val="00741A02"/>
    <w:rsid w:val="00741A56"/>
    <w:rsid w:val="00741CAC"/>
    <w:rsid w:val="00741EB8"/>
    <w:rsid w:val="00741ED6"/>
    <w:rsid w:val="00741FAC"/>
    <w:rsid w:val="0074357A"/>
    <w:rsid w:val="007435B6"/>
    <w:rsid w:val="00744A7D"/>
    <w:rsid w:val="00744D7B"/>
    <w:rsid w:val="00744E6C"/>
    <w:rsid w:val="00745635"/>
    <w:rsid w:val="00745AC9"/>
    <w:rsid w:val="00745AF9"/>
    <w:rsid w:val="00745B0B"/>
    <w:rsid w:val="007466BB"/>
    <w:rsid w:val="00747546"/>
    <w:rsid w:val="007502B6"/>
    <w:rsid w:val="007515F5"/>
    <w:rsid w:val="00751F99"/>
    <w:rsid w:val="00752239"/>
    <w:rsid w:val="00752C62"/>
    <w:rsid w:val="0075317B"/>
    <w:rsid w:val="0075496C"/>
    <w:rsid w:val="00754B2C"/>
    <w:rsid w:val="00755B6B"/>
    <w:rsid w:val="0075644A"/>
    <w:rsid w:val="00757FE6"/>
    <w:rsid w:val="00761929"/>
    <w:rsid w:val="00761F4E"/>
    <w:rsid w:val="0076240C"/>
    <w:rsid w:val="0076311F"/>
    <w:rsid w:val="0076348F"/>
    <w:rsid w:val="007634FC"/>
    <w:rsid w:val="00763629"/>
    <w:rsid w:val="00763E12"/>
    <w:rsid w:val="00763EBD"/>
    <w:rsid w:val="00764D8C"/>
    <w:rsid w:val="00765F88"/>
    <w:rsid w:val="0076776C"/>
    <w:rsid w:val="0077011D"/>
    <w:rsid w:val="00770D17"/>
    <w:rsid w:val="00771812"/>
    <w:rsid w:val="00771FC4"/>
    <w:rsid w:val="00772003"/>
    <w:rsid w:val="007727BF"/>
    <w:rsid w:val="0077280E"/>
    <w:rsid w:val="00772829"/>
    <w:rsid w:val="007732B0"/>
    <w:rsid w:val="007740EF"/>
    <w:rsid w:val="0077537D"/>
    <w:rsid w:val="0077672A"/>
    <w:rsid w:val="00777A96"/>
    <w:rsid w:val="007801E8"/>
    <w:rsid w:val="00782A10"/>
    <w:rsid w:val="0078323D"/>
    <w:rsid w:val="007837E5"/>
    <w:rsid w:val="00784CBC"/>
    <w:rsid w:val="007853EC"/>
    <w:rsid w:val="007856A2"/>
    <w:rsid w:val="00785E61"/>
    <w:rsid w:val="00785FA8"/>
    <w:rsid w:val="0078625E"/>
    <w:rsid w:val="007872E5"/>
    <w:rsid w:val="0078799E"/>
    <w:rsid w:val="00790231"/>
    <w:rsid w:val="007902DD"/>
    <w:rsid w:val="00791120"/>
    <w:rsid w:val="0079272D"/>
    <w:rsid w:val="00793AC5"/>
    <w:rsid w:val="00793F16"/>
    <w:rsid w:val="00794076"/>
    <w:rsid w:val="0079451B"/>
    <w:rsid w:val="007962A9"/>
    <w:rsid w:val="007966AD"/>
    <w:rsid w:val="00796C50"/>
    <w:rsid w:val="0079706C"/>
    <w:rsid w:val="007A07FC"/>
    <w:rsid w:val="007A0BC8"/>
    <w:rsid w:val="007A1446"/>
    <w:rsid w:val="007A201F"/>
    <w:rsid w:val="007A2DDD"/>
    <w:rsid w:val="007A3364"/>
    <w:rsid w:val="007A3DA5"/>
    <w:rsid w:val="007A4F1D"/>
    <w:rsid w:val="007A548C"/>
    <w:rsid w:val="007A5879"/>
    <w:rsid w:val="007A759F"/>
    <w:rsid w:val="007B0167"/>
    <w:rsid w:val="007B1AAA"/>
    <w:rsid w:val="007B21FB"/>
    <w:rsid w:val="007B3877"/>
    <w:rsid w:val="007B3E6D"/>
    <w:rsid w:val="007B5C43"/>
    <w:rsid w:val="007B74AF"/>
    <w:rsid w:val="007C0548"/>
    <w:rsid w:val="007C134C"/>
    <w:rsid w:val="007C16E6"/>
    <w:rsid w:val="007C25B9"/>
    <w:rsid w:val="007C2D82"/>
    <w:rsid w:val="007C2ED3"/>
    <w:rsid w:val="007C319D"/>
    <w:rsid w:val="007C320C"/>
    <w:rsid w:val="007C3241"/>
    <w:rsid w:val="007C3339"/>
    <w:rsid w:val="007C575F"/>
    <w:rsid w:val="007C5A35"/>
    <w:rsid w:val="007C5A6C"/>
    <w:rsid w:val="007C5B48"/>
    <w:rsid w:val="007C5D84"/>
    <w:rsid w:val="007C5EDE"/>
    <w:rsid w:val="007C67BF"/>
    <w:rsid w:val="007C6D8F"/>
    <w:rsid w:val="007C7DA5"/>
    <w:rsid w:val="007D083C"/>
    <w:rsid w:val="007D0C79"/>
    <w:rsid w:val="007D1E34"/>
    <w:rsid w:val="007D2225"/>
    <w:rsid w:val="007D2413"/>
    <w:rsid w:val="007D3066"/>
    <w:rsid w:val="007D33E3"/>
    <w:rsid w:val="007D4193"/>
    <w:rsid w:val="007D475A"/>
    <w:rsid w:val="007D4D26"/>
    <w:rsid w:val="007E03E6"/>
    <w:rsid w:val="007E0BFE"/>
    <w:rsid w:val="007E1FE2"/>
    <w:rsid w:val="007E28E8"/>
    <w:rsid w:val="007E312C"/>
    <w:rsid w:val="007E38C3"/>
    <w:rsid w:val="007E3D19"/>
    <w:rsid w:val="007E444C"/>
    <w:rsid w:val="007E4C22"/>
    <w:rsid w:val="007E5EDF"/>
    <w:rsid w:val="007E6E9F"/>
    <w:rsid w:val="007F0FCF"/>
    <w:rsid w:val="007F18B1"/>
    <w:rsid w:val="007F18CA"/>
    <w:rsid w:val="007F2FB4"/>
    <w:rsid w:val="007F6268"/>
    <w:rsid w:val="007F6806"/>
    <w:rsid w:val="007F6BAF"/>
    <w:rsid w:val="007F6C5F"/>
    <w:rsid w:val="007F6D48"/>
    <w:rsid w:val="007F7AC3"/>
    <w:rsid w:val="008007FA"/>
    <w:rsid w:val="008010D6"/>
    <w:rsid w:val="0080146D"/>
    <w:rsid w:val="008021DD"/>
    <w:rsid w:val="008039BB"/>
    <w:rsid w:val="00803F3C"/>
    <w:rsid w:val="00806A90"/>
    <w:rsid w:val="00806F71"/>
    <w:rsid w:val="008101A7"/>
    <w:rsid w:val="00810393"/>
    <w:rsid w:val="00810403"/>
    <w:rsid w:val="00810775"/>
    <w:rsid w:val="00810F56"/>
    <w:rsid w:val="00811C14"/>
    <w:rsid w:val="00811E99"/>
    <w:rsid w:val="0081250E"/>
    <w:rsid w:val="0081448E"/>
    <w:rsid w:val="008147DA"/>
    <w:rsid w:val="0081488E"/>
    <w:rsid w:val="00814EA5"/>
    <w:rsid w:val="00815585"/>
    <w:rsid w:val="00815C3A"/>
    <w:rsid w:val="00815E30"/>
    <w:rsid w:val="00816551"/>
    <w:rsid w:val="00816C0C"/>
    <w:rsid w:val="00817927"/>
    <w:rsid w:val="008208C6"/>
    <w:rsid w:val="008208DE"/>
    <w:rsid w:val="00821799"/>
    <w:rsid w:val="008218D9"/>
    <w:rsid w:val="00821A80"/>
    <w:rsid w:val="00821F0A"/>
    <w:rsid w:val="00822070"/>
    <w:rsid w:val="00822201"/>
    <w:rsid w:val="00823285"/>
    <w:rsid w:val="00823955"/>
    <w:rsid w:val="00823E2D"/>
    <w:rsid w:val="008259BC"/>
    <w:rsid w:val="0082620F"/>
    <w:rsid w:val="00826859"/>
    <w:rsid w:val="00826CF3"/>
    <w:rsid w:val="00827076"/>
    <w:rsid w:val="008272D0"/>
    <w:rsid w:val="00827DA9"/>
    <w:rsid w:val="00830270"/>
    <w:rsid w:val="0083077D"/>
    <w:rsid w:val="008308C3"/>
    <w:rsid w:val="00830BF4"/>
    <w:rsid w:val="00830F08"/>
    <w:rsid w:val="00831FA0"/>
    <w:rsid w:val="00833A06"/>
    <w:rsid w:val="00835461"/>
    <w:rsid w:val="00836092"/>
    <w:rsid w:val="008362DC"/>
    <w:rsid w:val="00836CC9"/>
    <w:rsid w:val="00837982"/>
    <w:rsid w:val="0084040B"/>
    <w:rsid w:val="00840C1E"/>
    <w:rsid w:val="00841707"/>
    <w:rsid w:val="00842572"/>
    <w:rsid w:val="00842839"/>
    <w:rsid w:val="00843820"/>
    <w:rsid w:val="00844425"/>
    <w:rsid w:val="0084471A"/>
    <w:rsid w:val="00844F0D"/>
    <w:rsid w:val="00845357"/>
    <w:rsid w:val="00846E00"/>
    <w:rsid w:val="00847BA1"/>
    <w:rsid w:val="00847C15"/>
    <w:rsid w:val="00850079"/>
    <w:rsid w:val="0085008A"/>
    <w:rsid w:val="00850347"/>
    <w:rsid w:val="008513ED"/>
    <w:rsid w:val="00851479"/>
    <w:rsid w:val="00851593"/>
    <w:rsid w:val="008522A2"/>
    <w:rsid w:val="00852598"/>
    <w:rsid w:val="00852B4B"/>
    <w:rsid w:val="00852E24"/>
    <w:rsid w:val="00852F7F"/>
    <w:rsid w:val="00853008"/>
    <w:rsid w:val="00853058"/>
    <w:rsid w:val="008545EE"/>
    <w:rsid w:val="00854911"/>
    <w:rsid w:val="0085587B"/>
    <w:rsid w:val="00856549"/>
    <w:rsid w:val="00857177"/>
    <w:rsid w:val="008573C3"/>
    <w:rsid w:val="00857AA5"/>
    <w:rsid w:val="00861143"/>
    <w:rsid w:val="00861A79"/>
    <w:rsid w:val="0086250D"/>
    <w:rsid w:val="00862536"/>
    <w:rsid w:val="0086327D"/>
    <w:rsid w:val="0086448B"/>
    <w:rsid w:val="008645D8"/>
    <w:rsid w:val="00864BEA"/>
    <w:rsid w:val="00864E0A"/>
    <w:rsid w:val="00864EFE"/>
    <w:rsid w:val="00865F44"/>
    <w:rsid w:val="00866065"/>
    <w:rsid w:val="008661F1"/>
    <w:rsid w:val="008668FB"/>
    <w:rsid w:val="00866BC4"/>
    <w:rsid w:val="00866BE8"/>
    <w:rsid w:val="00866FB8"/>
    <w:rsid w:val="0086719E"/>
    <w:rsid w:val="00867ACF"/>
    <w:rsid w:val="00870209"/>
    <w:rsid w:val="00870419"/>
    <w:rsid w:val="00870BE0"/>
    <w:rsid w:val="00870E3C"/>
    <w:rsid w:val="0087124E"/>
    <w:rsid w:val="0087282C"/>
    <w:rsid w:val="008728EE"/>
    <w:rsid w:val="00874452"/>
    <w:rsid w:val="008746AD"/>
    <w:rsid w:val="008748AC"/>
    <w:rsid w:val="00874955"/>
    <w:rsid w:val="00874B07"/>
    <w:rsid w:val="00874FAE"/>
    <w:rsid w:val="008769C4"/>
    <w:rsid w:val="0087796F"/>
    <w:rsid w:val="0088011F"/>
    <w:rsid w:val="0088134A"/>
    <w:rsid w:val="00881F9A"/>
    <w:rsid w:val="00882C6A"/>
    <w:rsid w:val="008833D3"/>
    <w:rsid w:val="008839CD"/>
    <w:rsid w:val="00883C8D"/>
    <w:rsid w:val="00884A28"/>
    <w:rsid w:val="00885F6B"/>
    <w:rsid w:val="00886086"/>
    <w:rsid w:val="00887243"/>
    <w:rsid w:val="0088775F"/>
    <w:rsid w:val="008900BA"/>
    <w:rsid w:val="008902BA"/>
    <w:rsid w:val="00890BF7"/>
    <w:rsid w:val="00891008"/>
    <w:rsid w:val="00891714"/>
    <w:rsid w:val="008917DF"/>
    <w:rsid w:val="008921E8"/>
    <w:rsid w:val="00892851"/>
    <w:rsid w:val="00892904"/>
    <w:rsid w:val="00892A95"/>
    <w:rsid w:val="00893840"/>
    <w:rsid w:val="0089392B"/>
    <w:rsid w:val="00894048"/>
    <w:rsid w:val="00894A20"/>
    <w:rsid w:val="0089550C"/>
    <w:rsid w:val="00895D35"/>
    <w:rsid w:val="00896939"/>
    <w:rsid w:val="008A0308"/>
    <w:rsid w:val="008A07F6"/>
    <w:rsid w:val="008A0D85"/>
    <w:rsid w:val="008A12AF"/>
    <w:rsid w:val="008A1866"/>
    <w:rsid w:val="008A1954"/>
    <w:rsid w:val="008A1DBE"/>
    <w:rsid w:val="008A35D7"/>
    <w:rsid w:val="008A45CD"/>
    <w:rsid w:val="008A4A04"/>
    <w:rsid w:val="008A4AFD"/>
    <w:rsid w:val="008A4F09"/>
    <w:rsid w:val="008A5462"/>
    <w:rsid w:val="008A6D1D"/>
    <w:rsid w:val="008A70BA"/>
    <w:rsid w:val="008A7169"/>
    <w:rsid w:val="008A787E"/>
    <w:rsid w:val="008A7CF8"/>
    <w:rsid w:val="008B01E4"/>
    <w:rsid w:val="008B0257"/>
    <w:rsid w:val="008B173F"/>
    <w:rsid w:val="008B1A83"/>
    <w:rsid w:val="008B2706"/>
    <w:rsid w:val="008B2A63"/>
    <w:rsid w:val="008B2E4C"/>
    <w:rsid w:val="008B3DB6"/>
    <w:rsid w:val="008B4773"/>
    <w:rsid w:val="008B4B60"/>
    <w:rsid w:val="008B5DF8"/>
    <w:rsid w:val="008B6CF8"/>
    <w:rsid w:val="008C1201"/>
    <w:rsid w:val="008C1BD0"/>
    <w:rsid w:val="008C21A2"/>
    <w:rsid w:val="008C307A"/>
    <w:rsid w:val="008C3435"/>
    <w:rsid w:val="008C4123"/>
    <w:rsid w:val="008C5424"/>
    <w:rsid w:val="008C576E"/>
    <w:rsid w:val="008C5948"/>
    <w:rsid w:val="008C6986"/>
    <w:rsid w:val="008D0FB3"/>
    <w:rsid w:val="008D1790"/>
    <w:rsid w:val="008D1B64"/>
    <w:rsid w:val="008D224E"/>
    <w:rsid w:val="008D244E"/>
    <w:rsid w:val="008D2F8D"/>
    <w:rsid w:val="008D3BB7"/>
    <w:rsid w:val="008D5EEC"/>
    <w:rsid w:val="008D6199"/>
    <w:rsid w:val="008D645A"/>
    <w:rsid w:val="008D67E3"/>
    <w:rsid w:val="008D6E89"/>
    <w:rsid w:val="008E023B"/>
    <w:rsid w:val="008E062C"/>
    <w:rsid w:val="008E0823"/>
    <w:rsid w:val="008E0BCF"/>
    <w:rsid w:val="008E0C75"/>
    <w:rsid w:val="008E13DC"/>
    <w:rsid w:val="008E2665"/>
    <w:rsid w:val="008E2762"/>
    <w:rsid w:val="008E40FF"/>
    <w:rsid w:val="008E4641"/>
    <w:rsid w:val="008E4941"/>
    <w:rsid w:val="008E5361"/>
    <w:rsid w:val="008E5B7B"/>
    <w:rsid w:val="008E6BD5"/>
    <w:rsid w:val="008E6F13"/>
    <w:rsid w:val="008E77DC"/>
    <w:rsid w:val="008F0576"/>
    <w:rsid w:val="008F1C0C"/>
    <w:rsid w:val="008F1D4D"/>
    <w:rsid w:val="008F240B"/>
    <w:rsid w:val="008F2947"/>
    <w:rsid w:val="008F30CB"/>
    <w:rsid w:val="008F3835"/>
    <w:rsid w:val="008F40FD"/>
    <w:rsid w:val="008F41C0"/>
    <w:rsid w:val="008F5090"/>
    <w:rsid w:val="008F5A35"/>
    <w:rsid w:val="008F64C7"/>
    <w:rsid w:val="008F6507"/>
    <w:rsid w:val="008F6829"/>
    <w:rsid w:val="008F6A38"/>
    <w:rsid w:val="008F6EBF"/>
    <w:rsid w:val="009003F6"/>
    <w:rsid w:val="00900B18"/>
    <w:rsid w:val="00900E53"/>
    <w:rsid w:val="009019E8"/>
    <w:rsid w:val="00902D78"/>
    <w:rsid w:val="00902D94"/>
    <w:rsid w:val="0090333D"/>
    <w:rsid w:val="009038F4"/>
    <w:rsid w:val="009039C5"/>
    <w:rsid w:val="00903AB8"/>
    <w:rsid w:val="00903BCC"/>
    <w:rsid w:val="00903D45"/>
    <w:rsid w:val="009041A6"/>
    <w:rsid w:val="00904A20"/>
    <w:rsid w:val="00904C63"/>
    <w:rsid w:val="00904E4E"/>
    <w:rsid w:val="009052D4"/>
    <w:rsid w:val="00905AE6"/>
    <w:rsid w:val="00906DA5"/>
    <w:rsid w:val="009070A6"/>
    <w:rsid w:val="009078F6"/>
    <w:rsid w:val="00907A9E"/>
    <w:rsid w:val="00907DF2"/>
    <w:rsid w:val="00910361"/>
    <w:rsid w:val="0091117D"/>
    <w:rsid w:val="009123B7"/>
    <w:rsid w:val="0091297F"/>
    <w:rsid w:val="00913776"/>
    <w:rsid w:val="00913E68"/>
    <w:rsid w:val="009151E9"/>
    <w:rsid w:val="00915DBA"/>
    <w:rsid w:val="0091783F"/>
    <w:rsid w:val="00917B0F"/>
    <w:rsid w:val="00920EF4"/>
    <w:rsid w:val="009228BB"/>
    <w:rsid w:val="00922EF7"/>
    <w:rsid w:val="00922FD8"/>
    <w:rsid w:val="00923166"/>
    <w:rsid w:val="00923B97"/>
    <w:rsid w:val="00924894"/>
    <w:rsid w:val="00924AA3"/>
    <w:rsid w:val="00925121"/>
    <w:rsid w:val="00925235"/>
    <w:rsid w:val="009253A4"/>
    <w:rsid w:val="00925E0D"/>
    <w:rsid w:val="009268AF"/>
    <w:rsid w:val="00926BFD"/>
    <w:rsid w:val="00926BFE"/>
    <w:rsid w:val="0092720B"/>
    <w:rsid w:val="00927CAA"/>
    <w:rsid w:val="00930245"/>
    <w:rsid w:val="00930EBE"/>
    <w:rsid w:val="00931126"/>
    <w:rsid w:val="009311AB"/>
    <w:rsid w:val="00931B19"/>
    <w:rsid w:val="00931DAD"/>
    <w:rsid w:val="009337A8"/>
    <w:rsid w:val="00933C4B"/>
    <w:rsid w:val="00933F28"/>
    <w:rsid w:val="00933FC1"/>
    <w:rsid w:val="009348EB"/>
    <w:rsid w:val="00934E57"/>
    <w:rsid w:val="00935502"/>
    <w:rsid w:val="00936272"/>
    <w:rsid w:val="00937C6C"/>
    <w:rsid w:val="0094034C"/>
    <w:rsid w:val="0094095E"/>
    <w:rsid w:val="00940CEC"/>
    <w:rsid w:val="00943539"/>
    <w:rsid w:val="009438B6"/>
    <w:rsid w:val="00944230"/>
    <w:rsid w:val="00944B9E"/>
    <w:rsid w:val="009452AB"/>
    <w:rsid w:val="00945B03"/>
    <w:rsid w:val="009466D8"/>
    <w:rsid w:val="0094762E"/>
    <w:rsid w:val="00947D0E"/>
    <w:rsid w:val="00947E3D"/>
    <w:rsid w:val="009503AC"/>
    <w:rsid w:val="0095193F"/>
    <w:rsid w:val="009529D2"/>
    <w:rsid w:val="00952E06"/>
    <w:rsid w:val="00953B8C"/>
    <w:rsid w:val="00953E49"/>
    <w:rsid w:val="0095421A"/>
    <w:rsid w:val="00954A9F"/>
    <w:rsid w:val="00956CA8"/>
    <w:rsid w:val="00956EA8"/>
    <w:rsid w:val="0095718E"/>
    <w:rsid w:val="00957BFF"/>
    <w:rsid w:val="00960120"/>
    <w:rsid w:val="0096065F"/>
    <w:rsid w:val="00960C91"/>
    <w:rsid w:val="00960E0D"/>
    <w:rsid w:val="00961F7B"/>
    <w:rsid w:val="009625D0"/>
    <w:rsid w:val="0096262C"/>
    <w:rsid w:val="0096270B"/>
    <w:rsid w:val="009627D2"/>
    <w:rsid w:val="00963830"/>
    <w:rsid w:val="009639FC"/>
    <w:rsid w:val="00963F51"/>
    <w:rsid w:val="0096477C"/>
    <w:rsid w:val="00964830"/>
    <w:rsid w:val="009652F2"/>
    <w:rsid w:val="0096544B"/>
    <w:rsid w:val="00965B53"/>
    <w:rsid w:val="009669C1"/>
    <w:rsid w:val="00966CE3"/>
    <w:rsid w:val="00967806"/>
    <w:rsid w:val="00967CE1"/>
    <w:rsid w:val="00967D7C"/>
    <w:rsid w:val="00970014"/>
    <w:rsid w:val="0097128C"/>
    <w:rsid w:val="00971829"/>
    <w:rsid w:val="00971A08"/>
    <w:rsid w:val="00971DB0"/>
    <w:rsid w:val="00972755"/>
    <w:rsid w:val="009728B7"/>
    <w:rsid w:val="009731FF"/>
    <w:rsid w:val="00974FDA"/>
    <w:rsid w:val="00975889"/>
    <w:rsid w:val="00975A0F"/>
    <w:rsid w:val="009772DE"/>
    <w:rsid w:val="0097767D"/>
    <w:rsid w:val="00977BF1"/>
    <w:rsid w:val="00977E39"/>
    <w:rsid w:val="0098071C"/>
    <w:rsid w:val="0098129A"/>
    <w:rsid w:val="00981BBD"/>
    <w:rsid w:val="00981C06"/>
    <w:rsid w:val="0098272F"/>
    <w:rsid w:val="00983776"/>
    <w:rsid w:val="009840B9"/>
    <w:rsid w:val="009840E0"/>
    <w:rsid w:val="0098473A"/>
    <w:rsid w:val="009852D4"/>
    <w:rsid w:val="0098778C"/>
    <w:rsid w:val="0098783A"/>
    <w:rsid w:val="00987A4B"/>
    <w:rsid w:val="00987DED"/>
    <w:rsid w:val="009912C0"/>
    <w:rsid w:val="009918D4"/>
    <w:rsid w:val="00991DD0"/>
    <w:rsid w:val="0099362F"/>
    <w:rsid w:val="00994372"/>
    <w:rsid w:val="00994416"/>
    <w:rsid w:val="009956B7"/>
    <w:rsid w:val="00995E11"/>
    <w:rsid w:val="00995F1E"/>
    <w:rsid w:val="00996B55"/>
    <w:rsid w:val="009970B7"/>
    <w:rsid w:val="00997EAB"/>
    <w:rsid w:val="009A0CC8"/>
    <w:rsid w:val="009A106C"/>
    <w:rsid w:val="009A16C6"/>
    <w:rsid w:val="009A1734"/>
    <w:rsid w:val="009A280F"/>
    <w:rsid w:val="009A294D"/>
    <w:rsid w:val="009A2A29"/>
    <w:rsid w:val="009A2C4C"/>
    <w:rsid w:val="009A33BC"/>
    <w:rsid w:val="009A425A"/>
    <w:rsid w:val="009A4364"/>
    <w:rsid w:val="009A54D1"/>
    <w:rsid w:val="009A5749"/>
    <w:rsid w:val="009A6217"/>
    <w:rsid w:val="009A6B28"/>
    <w:rsid w:val="009A7B03"/>
    <w:rsid w:val="009B4BBE"/>
    <w:rsid w:val="009B6890"/>
    <w:rsid w:val="009B73FC"/>
    <w:rsid w:val="009B7563"/>
    <w:rsid w:val="009C1C65"/>
    <w:rsid w:val="009C256F"/>
    <w:rsid w:val="009C3AE5"/>
    <w:rsid w:val="009C450B"/>
    <w:rsid w:val="009C5129"/>
    <w:rsid w:val="009C550C"/>
    <w:rsid w:val="009C6564"/>
    <w:rsid w:val="009C6763"/>
    <w:rsid w:val="009C700A"/>
    <w:rsid w:val="009C7250"/>
    <w:rsid w:val="009C72EF"/>
    <w:rsid w:val="009C736E"/>
    <w:rsid w:val="009C7561"/>
    <w:rsid w:val="009C7786"/>
    <w:rsid w:val="009D008B"/>
    <w:rsid w:val="009D0A54"/>
    <w:rsid w:val="009D1371"/>
    <w:rsid w:val="009D1FD8"/>
    <w:rsid w:val="009D27E6"/>
    <w:rsid w:val="009D2A60"/>
    <w:rsid w:val="009D30E7"/>
    <w:rsid w:val="009D482A"/>
    <w:rsid w:val="009D4C06"/>
    <w:rsid w:val="009D6F9B"/>
    <w:rsid w:val="009D7117"/>
    <w:rsid w:val="009D7B2F"/>
    <w:rsid w:val="009E059C"/>
    <w:rsid w:val="009E1B50"/>
    <w:rsid w:val="009E2580"/>
    <w:rsid w:val="009E26E0"/>
    <w:rsid w:val="009E355F"/>
    <w:rsid w:val="009E4484"/>
    <w:rsid w:val="009E4679"/>
    <w:rsid w:val="009E4844"/>
    <w:rsid w:val="009E4BF0"/>
    <w:rsid w:val="009E575E"/>
    <w:rsid w:val="009E5797"/>
    <w:rsid w:val="009E6924"/>
    <w:rsid w:val="009E6D55"/>
    <w:rsid w:val="009E6EE1"/>
    <w:rsid w:val="009F0282"/>
    <w:rsid w:val="009F1BAA"/>
    <w:rsid w:val="009F2107"/>
    <w:rsid w:val="009F26FF"/>
    <w:rsid w:val="009F2EE5"/>
    <w:rsid w:val="009F3541"/>
    <w:rsid w:val="009F370E"/>
    <w:rsid w:val="009F3BB9"/>
    <w:rsid w:val="009F4B54"/>
    <w:rsid w:val="009F4D55"/>
    <w:rsid w:val="009F598E"/>
    <w:rsid w:val="009F6EC2"/>
    <w:rsid w:val="009F6FB5"/>
    <w:rsid w:val="009F7332"/>
    <w:rsid w:val="00A012C2"/>
    <w:rsid w:val="00A016F8"/>
    <w:rsid w:val="00A017B7"/>
    <w:rsid w:val="00A028DC"/>
    <w:rsid w:val="00A02CAC"/>
    <w:rsid w:val="00A0391D"/>
    <w:rsid w:val="00A05690"/>
    <w:rsid w:val="00A05A86"/>
    <w:rsid w:val="00A06390"/>
    <w:rsid w:val="00A07895"/>
    <w:rsid w:val="00A07AA3"/>
    <w:rsid w:val="00A07B2E"/>
    <w:rsid w:val="00A10770"/>
    <w:rsid w:val="00A10B1F"/>
    <w:rsid w:val="00A10C7E"/>
    <w:rsid w:val="00A11096"/>
    <w:rsid w:val="00A1212C"/>
    <w:rsid w:val="00A121FF"/>
    <w:rsid w:val="00A12933"/>
    <w:rsid w:val="00A12A9B"/>
    <w:rsid w:val="00A137BB"/>
    <w:rsid w:val="00A1471E"/>
    <w:rsid w:val="00A14E51"/>
    <w:rsid w:val="00A152E4"/>
    <w:rsid w:val="00A1577E"/>
    <w:rsid w:val="00A15C70"/>
    <w:rsid w:val="00A1600E"/>
    <w:rsid w:val="00A165F2"/>
    <w:rsid w:val="00A17C78"/>
    <w:rsid w:val="00A17E27"/>
    <w:rsid w:val="00A202D3"/>
    <w:rsid w:val="00A205FA"/>
    <w:rsid w:val="00A217F7"/>
    <w:rsid w:val="00A225A3"/>
    <w:rsid w:val="00A238AC"/>
    <w:rsid w:val="00A23A72"/>
    <w:rsid w:val="00A23D10"/>
    <w:rsid w:val="00A23D61"/>
    <w:rsid w:val="00A24000"/>
    <w:rsid w:val="00A249B1"/>
    <w:rsid w:val="00A24A87"/>
    <w:rsid w:val="00A25337"/>
    <w:rsid w:val="00A25731"/>
    <w:rsid w:val="00A25F31"/>
    <w:rsid w:val="00A2692A"/>
    <w:rsid w:val="00A26A06"/>
    <w:rsid w:val="00A26AFF"/>
    <w:rsid w:val="00A31737"/>
    <w:rsid w:val="00A3282E"/>
    <w:rsid w:val="00A3302E"/>
    <w:rsid w:val="00A340BC"/>
    <w:rsid w:val="00A364E8"/>
    <w:rsid w:val="00A37249"/>
    <w:rsid w:val="00A374A7"/>
    <w:rsid w:val="00A374B5"/>
    <w:rsid w:val="00A379A5"/>
    <w:rsid w:val="00A37ED4"/>
    <w:rsid w:val="00A37F25"/>
    <w:rsid w:val="00A40BF4"/>
    <w:rsid w:val="00A41377"/>
    <w:rsid w:val="00A41D21"/>
    <w:rsid w:val="00A41F60"/>
    <w:rsid w:val="00A43B7C"/>
    <w:rsid w:val="00A43EBA"/>
    <w:rsid w:val="00A4442F"/>
    <w:rsid w:val="00A45B9F"/>
    <w:rsid w:val="00A4740B"/>
    <w:rsid w:val="00A4798F"/>
    <w:rsid w:val="00A47A22"/>
    <w:rsid w:val="00A47FE4"/>
    <w:rsid w:val="00A5005E"/>
    <w:rsid w:val="00A513C4"/>
    <w:rsid w:val="00A5187D"/>
    <w:rsid w:val="00A51892"/>
    <w:rsid w:val="00A5259E"/>
    <w:rsid w:val="00A52C14"/>
    <w:rsid w:val="00A539C8"/>
    <w:rsid w:val="00A53B83"/>
    <w:rsid w:val="00A53D15"/>
    <w:rsid w:val="00A53ECC"/>
    <w:rsid w:val="00A5642B"/>
    <w:rsid w:val="00A56BA6"/>
    <w:rsid w:val="00A576D6"/>
    <w:rsid w:val="00A60387"/>
    <w:rsid w:val="00A60969"/>
    <w:rsid w:val="00A609D1"/>
    <w:rsid w:val="00A60A1A"/>
    <w:rsid w:val="00A63148"/>
    <w:rsid w:val="00A6397C"/>
    <w:rsid w:val="00A63E10"/>
    <w:rsid w:val="00A63F3A"/>
    <w:rsid w:val="00A645B8"/>
    <w:rsid w:val="00A6518E"/>
    <w:rsid w:val="00A651D8"/>
    <w:rsid w:val="00A664C2"/>
    <w:rsid w:val="00A66A4F"/>
    <w:rsid w:val="00A66CED"/>
    <w:rsid w:val="00A700F0"/>
    <w:rsid w:val="00A70550"/>
    <w:rsid w:val="00A70BEE"/>
    <w:rsid w:val="00A71055"/>
    <w:rsid w:val="00A71A5C"/>
    <w:rsid w:val="00A72A89"/>
    <w:rsid w:val="00A72D28"/>
    <w:rsid w:val="00A72D8C"/>
    <w:rsid w:val="00A730D2"/>
    <w:rsid w:val="00A7363F"/>
    <w:rsid w:val="00A738CC"/>
    <w:rsid w:val="00A7400C"/>
    <w:rsid w:val="00A748A3"/>
    <w:rsid w:val="00A74A33"/>
    <w:rsid w:val="00A74E3F"/>
    <w:rsid w:val="00A75239"/>
    <w:rsid w:val="00A753DE"/>
    <w:rsid w:val="00A75B82"/>
    <w:rsid w:val="00A76948"/>
    <w:rsid w:val="00A76C4C"/>
    <w:rsid w:val="00A770FF"/>
    <w:rsid w:val="00A779EB"/>
    <w:rsid w:val="00A80776"/>
    <w:rsid w:val="00A8079A"/>
    <w:rsid w:val="00A80BC1"/>
    <w:rsid w:val="00A80E0D"/>
    <w:rsid w:val="00A81635"/>
    <w:rsid w:val="00A81790"/>
    <w:rsid w:val="00A83492"/>
    <w:rsid w:val="00A848ED"/>
    <w:rsid w:val="00A84BA6"/>
    <w:rsid w:val="00A84C17"/>
    <w:rsid w:val="00A8521D"/>
    <w:rsid w:val="00A85436"/>
    <w:rsid w:val="00A85751"/>
    <w:rsid w:val="00A85796"/>
    <w:rsid w:val="00A86E95"/>
    <w:rsid w:val="00A90610"/>
    <w:rsid w:val="00A9098C"/>
    <w:rsid w:val="00A912B5"/>
    <w:rsid w:val="00A91975"/>
    <w:rsid w:val="00A91D06"/>
    <w:rsid w:val="00A91F07"/>
    <w:rsid w:val="00A92997"/>
    <w:rsid w:val="00A946A8"/>
    <w:rsid w:val="00A94A32"/>
    <w:rsid w:val="00A94EC7"/>
    <w:rsid w:val="00A95298"/>
    <w:rsid w:val="00A96E70"/>
    <w:rsid w:val="00A96F0B"/>
    <w:rsid w:val="00AA0A35"/>
    <w:rsid w:val="00AA1949"/>
    <w:rsid w:val="00AA2C1E"/>
    <w:rsid w:val="00AA33F2"/>
    <w:rsid w:val="00AA6B28"/>
    <w:rsid w:val="00AA6ED6"/>
    <w:rsid w:val="00AA7F2B"/>
    <w:rsid w:val="00AB0413"/>
    <w:rsid w:val="00AB0497"/>
    <w:rsid w:val="00AB1183"/>
    <w:rsid w:val="00AB1806"/>
    <w:rsid w:val="00AB2A63"/>
    <w:rsid w:val="00AB2D0A"/>
    <w:rsid w:val="00AB2FFC"/>
    <w:rsid w:val="00AB4AF1"/>
    <w:rsid w:val="00AB58F5"/>
    <w:rsid w:val="00AB59BE"/>
    <w:rsid w:val="00AB5AE3"/>
    <w:rsid w:val="00AB6876"/>
    <w:rsid w:val="00AB6D29"/>
    <w:rsid w:val="00AC0EAF"/>
    <w:rsid w:val="00AC14FD"/>
    <w:rsid w:val="00AC1B65"/>
    <w:rsid w:val="00AC398E"/>
    <w:rsid w:val="00AC50B1"/>
    <w:rsid w:val="00AC59FB"/>
    <w:rsid w:val="00AC5B89"/>
    <w:rsid w:val="00AC609F"/>
    <w:rsid w:val="00AC7C9C"/>
    <w:rsid w:val="00AD03A5"/>
    <w:rsid w:val="00AD1631"/>
    <w:rsid w:val="00AD1873"/>
    <w:rsid w:val="00AD2B3C"/>
    <w:rsid w:val="00AD2EE6"/>
    <w:rsid w:val="00AD3CE4"/>
    <w:rsid w:val="00AD3F9B"/>
    <w:rsid w:val="00AD4623"/>
    <w:rsid w:val="00AD4B2C"/>
    <w:rsid w:val="00AD4FD2"/>
    <w:rsid w:val="00AD4FF8"/>
    <w:rsid w:val="00AD5359"/>
    <w:rsid w:val="00AD5F91"/>
    <w:rsid w:val="00AD611A"/>
    <w:rsid w:val="00AD64DF"/>
    <w:rsid w:val="00AD6500"/>
    <w:rsid w:val="00AD71E9"/>
    <w:rsid w:val="00AE0006"/>
    <w:rsid w:val="00AE0CA7"/>
    <w:rsid w:val="00AE106A"/>
    <w:rsid w:val="00AE1A21"/>
    <w:rsid w:val="00AE200A"/>
    <w:rsid w:val="00AE2321"/>
    <w:rsid w:val="00AE3769"/>
    <w:rsid w:val="00AE3820"/>
    <w:rsid w:val="00AE3E2A"/>
    <w:rsid w:val="00AE4276"/>
    <w:rsid w:val="00AE42BD"/>
    <w:rsid w:val="00AE4AD9"/>
    <w:rsid w:val="00AE5A35"/>
    <w:rsid w:val="00AE5EE5"/>
    <w:rsid w:val="00AE670A"/>
    <w:rsid w:val="00AE6AAD"/>
    <w:rsid w:val="00AE6DA1"/>
    <w:rsid w:val="00AE7404"/>
    <w:rsid w:val="00AF0C0E"/>
    <w:rsid w:val="00AF0E50"/>
    <w:rsid w:val="00AF112D"/>
    <w:rsid w:val="00AF2926"/>
    <w:rsid w:val="00AF33A5"/>
    <w:rsid w:val="00AF343F"/>
    <w:rsid w:val="00AF45AA"/>
    <w:rsid w:val="00AF465B"/>
    <w:rsid w:val="00AF49F8"/>
    <w:rsid w:val="00AF5261"/>
    <w:rsid w:val="00AF67D2"/>
    <w:rsid w:val="00AF680E"/>
    <w:rsid w:val="00AF687E"/>
    <w:rsid w:val="00AF692A"/>
    <w:rsid w:val="00AF7B34"/>
    <w:rsid w:val="00B009A4"/>
    <w:rsid w:val="00B00FFD"/>
    <w:rsid w:val="00B015FC"/>
    <w:rsid w:val="00B01D2F"/>
    <w:rsid w:val="00B02BE4"/>
    <w:rsid w:val="00B03C10"/>
    <w:rsid w:val="00B042B6"/>
    <w:rsid w:val="00B04558"/>
    <w:rsid w:val="00B0475C"/>
    <w:rsid w:val="00B0486A"/>
    <w:rsid w:val="00B05066"/>
    <w:rsid w:val="00B05346"/>
    <w:rsid w:val="00B05EAD"/>
    <w:rsid w:val="00B06A37"/>
    <w:rsid w:val="00B07574"/>
    <w:rsid w:val="00B1010B"/>
    <w:rsid w:val="00B104BF"/>
    <w:rsid w:val="00B12307"/>
    <w:rsid w:val="00B1271B"/>
    <w:rsid w:val="00B12A91"/>
    <w:rsid w:val="00B14272"/>
    <w:rsid w:val="00B14F20"/>
    <w:rsid w:val="00B16F6A"/>
    <w:rsid w:val="00B17BA5"/>
    <w:rsid w:val="00B17F48"/>
    <w:rsid w:val="00B2034A"/>
    <w:rsid w:val="00B20D4B"/>
    <w:rsid w:val="00B21C65"/>
    <w:rsid w:val="00B2258F"/>
    <w:rsid w:val="00B226DA"/>
    <w:rsid w:val="00B23189"/>
    <w:rsid w:val="00B23CE5"/>
    <w:rsid w:val="00B24283"/>
    <w:rsid w:val="00B242BF"/>
    <w:rsid w:val="00B24ADF"/>
    <w:rsid w:val="00B25216"/>
    <w:rsid w:val="00B25402"/>
    <w:rsid w:val="00B25CBF"/>
    <w:rsid w:val="00B261D2"/>
    <w:rsid w:val="00B26D6E"/>
    <w:rsid w:val="00B27468"/>
    <w:rsid w:val="00B30D50"/>
    <w:rsid w:val="00B323DB"/>
    <w:rsid w:val="00B32645"/>
    <w:rsid w:val="00B33BF1"/>
    <w:rsid w:val="00B34575"/>
    <w:rsid w:val="00B34754"/>
    <w:rsid w:val="00B34E84"/>
    <w:rsid w:val="00B35B12"/>
    <w:rsid w:val="00B40617"/>
    <w:rsid w:val="00B40D5B"/>
    <w:rsid w:val="00B41259"/>
    <w:rsid w:val="00B42D29"/>
    <w:rsid w:val="00B43EED"/>
    <w:rsid w:val="00B45561"/>
    <w:rsid w:val="00B469C1"/>
    <w:rsid w:val="00B4727B"/>
    <w:rsid w:val="00B50473"/>
    <w:rsid w:val="00B51ABB"/>
    <w:rsid w:val="00B51D05"/>
    <w:rsid w:val="00B55764"/>
    <w:rsid w:val="00B564E5"/>
    <w:rsid w:val="00B56ED3"/>
    <w:rsid w:val="00B57370"/>
    <w:rsid w:val="00B57E58"/>
    <w:rsid w:val="00B600BA"/>
    <w:rsid w:val="00B601F6"/>
    <w:rsid w:val="00B60689"/>
    <w:rsid w:val="00B61069"/>
    <w:rsid w:val="00B63144"/>
    <w:rsid w:val="00B63523"/>
    <w:rsid w:val="00B653F2"/>
    <w:rsid w:val="00B66110"/>
    <w:rsid w:val="00B66DE2"/>
    <w:rsid w:val="00B66EF4"/>
    <w:rsid w:val="00B706EF"/>
    <w:rsid w:val="00B72440"/>
    <w:rsid w:val="00B72BDA"/>
    <w:rsid w:val="00B7476A"/>
    <w:rsid w:val="00B7534C"/>
    <w:rsid w:val="00B7599F"/>
    <w:rsid w:val="00B75A6D"/>
    <w:rsid w:val="00B75C88"/>
    <w:rsid w:val="00B75F81"/>
    <w:rsid w:val="00B75FD7"/>
    <w:rsid w:val="00B761D1"/>
    <w:rsid w:val="00B7662A"/>
    <w:rsid w:val="00B77B37"/>
    <w:rsid w:val="00B803C0"/>
    <w:rsid w:val="00B80449"/>
    <w:rsid w:val="00B8068F"/>
    <w:rsid w:val="00B80CBA"/>
    <w:rsid w:val="00B81415"/>
    <w:rsid w:val="00B8171E"/>
    <w:rsid w:val="00B82918"/>
    <w:rsid w:val="00B852D7"/>
    <w:rsid w:val="00B858C2"/>
    <w:rsid w:val="00B85C2E"/>
    <w:rsid w:val="00B8653E"/>
    <w:rsid w:val="00B868BE"/>
    <w:rsid w:val="00B876DF"/>
    <w:rsid w:val="00B876FF"/>
    <w:rsid w:val="00B87DDD"/>
    <w:rsid w:val="00B90C08"/>
    <w:rsid w:val="00B90C8F"/>
    <w:rsid w:val="00B90FA9"/>
    <w:rsid w:val="00B91358"/>
    <w:rsid w:val="00B91FC4"/>
    <w:rsid w:val="00B92232"/>
    <w:rsid w:val="00B92944"/>
    <w:rsid w:val="00B93A1B"/>
    <w:rsid w:val="00B94041"/>
    <w:rsid w:val="00B94087"/>
    <w:rsid w:val="00B94674"/>
    <w:rsid w:val="00B94EFE"/>
    <w:rsid w:val="00B952F4"/>
    <w:rsid w:val="00B95BB5"/>
    <w:rsid w:val="00B96122"/>
    <w:rsid w:val="00B96A3A"/>
    <w:rsid w:val="00B973A4"/>
    <w:rsid w:val="00BA05A6"/>
    <w:rsid w:val="00BA0629"/>
    <w:rsid w:val="00BA172A"/>
    <w:rsid w:val="00BA17C5"/>
    <w:rsid w:val="00BA2825"/>
    <w:rsid w:val="00BA298C"/>
    <w:rsid w:val="00BA2CA4"/>
    <w:rsid w:val="00BA304A"/>
    <w:rsid w:val="00BA3632"/>
    <w:rsid w:val="00BA60D1"/>
    <w:rsid w:val="00BA7A26"/>
    <w:rsid w:val="00BA7E8B"/>
    <w:rsid w:val="00BB02EE"/>
    <w:rsid w:val="00BB088D"/>
    <w:rsid w:val="00BB0916"/>
    <w:rsid w:val="00BB0EAF"/>
    <w:rsid w:val="00BB13F1"/>
    <w:rsid w:val="00BB1955"/>
    <w:rsid w:val="00BB270A"/>
    <w:rsid w:val="00BB4589"/>
    <w:rsid w:val="00BB4C4B"/>
    <w:rsid w:val="00BB4D4D"/>
    <w:rsid w:val="00BB6025"/>
    <w:rsid w:val="00BB6A7F"/>
    <w:rsid w:val="00BB6C75"/>
    <w:rsid w:val="00BC1895"/>
    <w:rsid w:val="00BC2B45"/>
    <w:rsid w:val="00BC2DB7"/>
    <w:rsid w:val="00BC3150"/>
    <w:rsid w:val="00BC373A"/>
    <w:rsid w:val="00BC3FD0"/>
    <w:rsid w:val="00BC4D91"/>
    <w:rsid w:val="00BC540D"/>
    <w:rsid w:val="00BC5BF9"/>
    <w:rsid w:val="00BC71D0"/>
    <w:rsid w:val="00BC7DD6"/>
    <w:rsid w:val="00BD08C6"/>
    <w:rsid w:val="00BD0A13"/>
    <w:rsid w:val="00BD10D3"/>
    <w:rsid w:val="00BD1AAC"/>
    <w:rsid w:val="00BD3542"/>
    <w:rsid w:val="00BD3B5C"/>
    <w:rsid w:val="00BD4957"/>
    <w:rsid w:val="00BD4C9C"/>
    <w:rsid w:val="00BD5A39"/>
    <w:rsid w:val="00BD6133"/>
    <w:rsid w:val="00BD61BC"/>
    <w:rsid w:val="00BD641B"/>
    <w:rsid w:val="00BD6E41"/>
    <w:rsid w:val="00BD713B"/>
    <w:rsid w:val="00BD7F53"/>
    <w:rsid w:val="00BE0084"/>
    <w:rsid w:val="00BE117B"/>
    <w:rsid w:val="00BE1AA9"/>
    <w:rsid w:val="00BE4093"/>
    <w:rsid w:val="00BE483F"/>
    <w:rsid w:val="00BE586A"/>
    <w:rsid w:val="00BE5907"/>
    <w:rsid w:val="00BE5C85"/>
    <w:rsid w:val="00BE5EFB"/>
    <w:rsid w:val="00BE626A"/>
    <w:rsid w:val="00BE655B"/>
    <w:rsid w:val="00BE6B21"/>
    <w:rsid w:val="00BE72E8"/>
    <w:rsid w:val="00BE7F38"/>
    <w:rsid w:val="00BF00EE"/>
    <w:rsid w:val="00BF05CB"/>
    <w:rsid w:val="00BF1412"/>
    <w:rsid w:val="00BF15A7"/>
    <w:rsid w:val="00BF2D96"/>
    <w:rsid w:val="00BF3307"/>
    <w:rsid w:val="00BF46DD"/>
    <w:rsid w:val="00BF55C4"/>
    <w:rsid w:val="00BF55E7"/>
    <w:rsid w:val="00BF655C"/>
    <w:rsid w:val="00BF7EFB"/>
    <w:rsid w:val="00C0024F"/>
    <w:rsid w:val="00C004A1"/>
    <w:rsid w:val="00C0082D"/>
    <w:rsid w:val="00C00EA6"/>
    <w:rsid w:val="00C023B2"/>
    <w:rsid w:val="00C028E0"/>
    <w:rsid w:val="00C033FE"/>
    <w:rsid w:val="00C03F4F"/>
    <w:rsid w:val="00C052A7"/>
    <w:rsid w:val="00C06C68"/>
    <w:rsid w:val="00C100FA"/>
    <w:rsid w:val="00C1095C"/>
    <w:rsid w:val="00C10DAA"/>
    <w:rsid w:val="00C12801"/>
    <w:rsid w:val="00C12939"/>
    <w:rsid w:val="00C12B37"/>
    <w:rsid w:val="00C13277"/>
    <w:rsid w:val="00C14487"/>
    <w:rsid w:val="00C144BA"/>
    <w:rsid w:val="00C145F4"/>
    <w:rsid w:val="00C1498D"/>
    <w:rsid w:val="00C14E76"/>
    <w:rsid w:val="00C1506B"/>
    <w:rsid w:val="00C16132"/>
    <w:rsid w:val="00C16F3F"/>
    <w:rsid w:val="00C20210"/>
    <w:rsid w:val="00C20449"/>
    <w:rsid w:val="00C2071D"/>
    <w:rsid w:val="00C20F57"/>
    <w:rsid w:val="00C215E7"/>
    <w:rsid w:val="00C219EC"/>
    <w:rsid w:val="00C21DF4"/>
    <w:rsid w:val="00C21F31"/>
    <w:rsid w:val="00C23CB2"/>
    <w:rsid w:val="00C2413D"/>
    <w:rsid w:val="00C24306"/>
    <w:rsid w:val="00C24C3C"/>
    <w:rsid w:val="00C25A48"/>
    <w:rsid w:val="00C2759D"/>
    <w:rsid w:val="00C2767C"/>
    <w:rsid w:val="00C30A89"/>
    <w:rsid w:val="00C30E61"/>
    <w:rsid w:val="00C31240"/>
    <w:rsid w:val="00C322A5"/>
    <w:rsid w:val="00C3261A"/>
    <w:rsid w:val="00C3314B"/>
    <w:rsid w:val="00C33ADD"/>
    <w:rsid w:val="00C34ECD"/>
    <w:rsid w:val="00C353D6"/>
    <w:rsid w:val="00C3636B"/>
    <w:rsid w:val="00C37958"/>
    <w:rsid w:val="00C37AFA"/>
    <w:rsid w:val="00C4116D"/>
    <w:rsid w:val="00C4224A"/>
    <w:rsid w:val="00C42795"/>
    <w:rsid w:val="00C43751"/>
    <w:rsid w:val="00C438AB"/>
    <w:rsid w:val="00C43C14"/>
    <w:rsid w:val="00C43CB7"/>
    <w:rsid w:val="00C44D46"/>
    <w:rsid w:val="00C45520"/>
    <w:rsid w:val="00C45E02"/>
    <w:rsid w:val="00C466B2"/>
    <w:rsid w:val="00C471F1"/>
    <w:rsid w:val="00C47285"/>
    <w:rsid w:val="00C47990"/>
    <w:rsid w:val="00C50183"/>
    <w:rsid w:val="00C51029"/>
    <w:rsid w:val="00C52B0D"/>
    <w:rsid w:val="00C52DAC"/>
    <w:rsid w:val="00C539D0"/>
    <w:rsid w:val="00C5450C"/>
    <w:rsid w:val="00C5472E"/>
    <w:rsid w:val="00C54CE7"/>
    <w:rsid w:val="00C55853"/>
    <w:rsid w:val="00C564D2"/>
    <w:rsid w:val="00C5671C"/>
    <w:rsid w:val="00C574C5"/>
    <w:rsid w:val="00C602D5"/>
    <w:rsid w:val="00C602EB"/>
    <w:rsid w:val="00C604B3"/>
    <w:rsid w:val="00C60ABF"/>
    <w:rsid w:val="00C6120F"/>
    <w:rsid w:val="00C6305E"/>
    <w:rsid w:val="00C639BB"/>
    <w:rsid w:val="00C65649"/>
    <w:rsid w:val="00C658D5"/>
    <w:rsid w:val="00C65B1E"/>
    <w:rsid w:val="00C65D7E"/>
    <w:rsid w:val="00C65F01"/>
    <w:rsid w:val="00C65FBF"/>
    <w:rsid w:val="00C66BE4"/>
    <w:rsid w:val="00C67138"/>
    <w:rsid w:val="00C6737F"/>
    <w:rsid w:val="00C67502"/>
    <w:rsid w:val="00C67D4C"/>
    <w:rsid w:val="00C70377"/>
    <w:rsid w:val="00C70467"/>
    <w:rsid w:val="00C71C91"/>
    <w:rsid w:val="00C729B1"/>
    <w:rsid w:val="00C72D8A"/>
    <w:rsid w:val="00C73623"/>
    <w:rsid w:val="00C73746"/>
    <w:rsid w:val="00C75E26"/>
    <w:rsid w:val="00C774B1"/>
    <w:rsid w:val="00C77695"/>
    <w:rsid w:val="00C77BF1"/>
    <w:rsid w:val="00C77D62"/>
    <w:rsid w:val="00C802D5"/>
    <w:rsid w:val="00C80703"/>
    <w:rsid w:val="00C80C6B"/>
    <w:rsid w:val="00C8136F"/>
    <w:rsid w:val="00C81696"/>
    <w:rsid w:val="00C822B3"/>
    <w:rsid w:val="00C83F7B"/>
    <w:rsid w:val="00C83FEC"/>
    <w:rsid w:val="00C84522"/>
    <w:rsid w:val="00C8465B"/>
    <w:rsid w:val="00C8490B"/>
    <w:rsid w:val="00C84A0E"/>
    <w:rsid w:val="00C852EB"/>
    <w:rsid w:val="00C8570B"/>
    <w:rsid w:val="00C863A0"/>
    <w:rsid w:val="00C8677E"/>
    <w:rsid w:val="00C90458"/>
    <w:rsid w:val="00C90E85"/>
    <w:rsid w:val="00C910FD"/>
    <w:rsid w:val="00C91A22"/>
    <w:rsid w:val="00C91CD7"/>
    <w:rsid w:val="00C92211"/>
    <w:rsid w:val="00C9387C"/>
    <w:rsid w:val="00C945E7"/>
    <w:rsid w:val="00C951C2"/>
    <w:rsid w:val="00C975E7"/>
    <w:rsid w:val="00C97A51"/>
    <w:rsid w:val="00CA0EA2"/>
    <w:rsid w:val="00CA111B"/>
    <w:rsid w:val="00CA172E"/>
    <w:rsid w:val="00CA1823"/>
    <w:rsid w:val="00CA1C1C"/>
    <w:rsid w:val="00CA1D77"/>
    <w:rsid w:val="00CA2D98"/>
    <w:rsid w:val="00CA3E91"/>
    <w:rsid w:val="00CA45CC"/>
    <w:rsid w:val="00CA492B"/>
    <w:rsid w:val="00CA508A"/>
    <w:rsid w:val="00CA5345"/>
    <w:rsid w:val="00CA587F"/>
    <w:rsid w:val="00CA59F9"/>
    <w:rsid w:val="00CA6EA6"/>
    <w:rsid w:val="00CA6FA9"/>
    <w:rsid w:val="00CA70F1"/>
    <w:rsid w:val="00CA75F6"/>
    <w:rsid w:val="00CA7E39"/>
    <w:rsid w:val="00CB2726"/>
    <w:rsid w:val="00CB2B00"/>
    <w:rsid w:val="00CB3992"/>
    <w:rsid w:val="00CB3B55"/>
    <w:rsid w:val="00CB406B"/>
    <w:rsid w:val="00CB4A11"/>
    <w:rsid w:val="00CB4EFE"/>
    <w:rsid w:val="00CB4FE9"/>
    <w:rsid w:val="00CB68E3"/>
    <w:rsid w:val="00CB6F1F"/>
    <w:rsid w:val="00CB6F3D"/>
    <w:rsid w:val="00CB722B"/>
    <w:rsid w:val="00CB7F6B"/>
    <w:rsid w:val="00CC00C8"/>
    <w:rsid w:val="00CC0117"/>
    <w:rsid w:val="00CC0435"/>
    <w:rsid w:val="00CC33D4"/>
    <w:rsid w:val="00CC3E18"/>
    <w:rsid w:val="00CC3ECF"/>
    <w:rsid w:val="00CC515A"/>
    <w:rsid w:val="00CC599D"/>
    <w:rsid w:val="00CC5ECC"/>
    <w:rsid w:val="00CC642E"/>
    <w:rsid w:val="00CC7410"/>
    <w:rsid w:val="00CC7965"/>
    <w:rsid w:val="00CC7DCA"/>
    <w:rsid w:val="00CD0148"/>
    <w:rsid w:val="00CD086F"/>
    <w:rsid w:val="00CD108C"/>
    <w:rsid w:val="00CD1549"/>
    <w:rsid w:val="00CD1655"/>
    <w:rsid w:val="00CD2C58"/>
    <w:rsid w:val="00CD3F6D"/>
    <w:rsid w:val="00CD4337"/>
    <w:rsid w:val="00CD4819"/>
    <w:rsid w:val="00CD5871"/>
    <w:rsid w:val="00CD61CA"/>
    <w:rsid w:val="00CD6B2E"/>
    <w:rsid w:val="00CD6EF5"/>
    <w:rsid w:val="00CD730B"/>
    <w:rsid w:val="00CD764B"/>
    <w:rsid w:val="00CE00F6"/>
    <w:rsid w:val="00CE0C20"/>
    <w:rsid w:val="00CE0C88"/>
    <w:rsid w:val="00CE1170"/>
    <w:rsid w:val="00CE1211"/>
    <w:rsid w:val="00CE1968"/>
    <w:rsid w:val="00CE19FF"/>
    <w:rsid w:val="00CE1B9B"/>
    <w:rsid w:val="00CE1BCE"/>
    <w:rsid w:val="00CE1EE8"/>
    <w:rsid w:val="00CE2446"/>
    <w:rsid w:val="00CE3131"/>
    <w:rsid w:val="00CE4343"/>
    <w:rsid w:val="00CE47B2"/>
    <w:rsid w:val="00CE4F11"/>
    <w:rsid w:val="00CE60CF"/>
    <w:rsid w:val="00CE7FCB"/>
    <w:rsid w:val="00CF005B"/>
    <w:rsid w:val="00CF08EB"/>
    <w:rsid w:val="00CF0D2A"/>
    <w:rsid w:val="00CF0EC3"/>
    <w:rsid w:val="00CF1370"/>
    <w:rsid w:val="00CF24E2"/>
    <w:rsid w:val="00CF3B44"/>
    <w:rsid w:val="00CF5A70"/>
    <w:rsid w:val="00CF67DD"/>
    <w:rsid w:val="00D006D5"/>
    <w:rsid w:val="00D01692"/>
    <w:rsid w:val="00D0314D"/>
    <w:rsid w:val="00D0328F"/>
    <w:rsid w:val="00D03F14"/>
    <w:rsid w:val="00D043D5"/>
    <w:rsid w:val="00D0444F"/>
    <w:rsid w:val="00D0593B"/>
    <w:rsid w:val="00D05ECB"/>
    <w:rsid w:val="00D06541"/>
    <w:rsid w:val="00D068FE"/>
    <w:rsid w:val="00D07337"/>
    <w:rsid w:val="00D07694"/>
    <w:rsid w:val="00D07D40"/>
    <w:rsid w:val="00D12246"/>
    <w:rsid w:val="00D122AB"/>
    <w:rsid w:val="00D1290F"/>
    <w:rsid w:val="00D13554"/>
    <w:rsid w:val="00D14C0A"/>
    <w:rsid w:val="00D14D49"/>
    <w:rsid w:val="00D151CF"/>
    <w:rsid w:val="00D15277"/>
    <w:rsid w:val="00D15729"/>
    <w:rsid w:val="00D161B8"/>
    <w:rsid w:val="00D16C66"/>
    <w:rsid w:val="00D17E4E"/>
    <w:rsid w:val="00D20F41"/>
    <w:rsid w:val="00D21059"/>
    <w:rsid w:val="00D2164B"/>
    <w:rsid w:val="00D21B2E"/>
    <w:rsid w:val="00D21C47"/>
    <w:rsid w:val="00D22911"/>
    <w:rsid w:val="00D23503"/>
    <w:rsid w:val="00D23FC2"/>
    <w:rsid w:val="00D24B25"/>
    <w:rsid w:val="00D25881"/>
    <w:rsid w:val="00D267F7"/>
    <w:rsid w:val="00D30032"/>
    <w:rsid w:val="00D301FD"/>
    <w:rsid w:val="00D30231"/>
    <w:rsid w:val="00D307D4"/>
    <w:rsid w:val="00D313B6"/>
    <w:rsid w:val="00D3148F"/>
    <w:rsid w:val="00D315D9"/>
    <w:rsid w:val="00D325E5"/>
    <w:rsid w:val="00D326AD"/>
    <w:rsid w:val="00D32818"/>
    <w:rsid w:val="00D329A9"/>
    <w:rsid w:val="00D32AA2"/>
    <w:rsid w:val="00D3316A"/>
    <w:rsid w:val="00D331DE"/>
    <w:rsid w:val="00D33725"/>
    <w:rsid w:val="00D354D6"/>
    <w:rsid w:val="00D35FC0"/>
    <w:rsid w:val="00D36955"/>
    <w:rsid w:val="00D37BE5"/>
    <w:rsid w:val="00D37E21"/>
    <w:rsid w:val="00D41970"/>
    <w:rsid w:val="00D42444"/>
    <w:rsid w:val="00D42999"/>
    <w:rsid w:val="00D4322F"/>
    <w:rsid w:val="00D4604C"/>
    <w:rsid w:val="00D509ED"/>
    <w:rsid w:val="00D5107A"/>
    <w:rsid w:val="00D51447"/>
    <w:rsid w:val="00D519E1"/>
    <w:rsid w:val="00D51F28"/>
    <w:rsid w:val="00D51F83"/>
    <w:rsid w:val="00D521C5"/>
    <w:rsid w:val="00D52820"/>
    <w:rsid w:val="00D55588"/>
    <w:rsid w:val="00D56042"/>
    <w:rsid w:val="00D56A9C"/>
    <w:rsid w:val="00D56D9D"/>
    <w:rsid w:val="00D56ED7"/>
    <w:rsid w:val="00D5718D"/>
    <w:rsid w:val="00D57CA8"/>
    <w:rsid w:val="00D60225"/>
    <w:rsid w:val="00D603A9"/>
    <w:rsid w:val="00D60813"/>
    <w:rsid w:val="00D60BA8"/>
    <w:rsid w:val="00D6372E"/>
    <w:rsid w:val="00D638AF"/>
    <w:rsid w:val="00D6481D"/>
    <w:rsid w:val="00D6545C"/>
    <w:rsid w:val="00D654A3"/>
    <w:rsid w:val="00D65ADA"/>
    <w:rsid w:val="00D65D9C"/>
    <w:rsid w:val="00D66803"/>
    <w:rsid w:val="00D67713"/>
    <w:rsid w:val="00D7002D"/>
    <w:rsid w:val="00D706CF"/>
    <w:rsid w:val="00D7151B"/>
    <w:rsid w:val="00D71A3F"/>
    <w:rsid w:val="00D7254F"/>
    <w:rsid w:val="00D727EF"/>
    <w:rsid w:val="00D72E56"/>
    <w:rsid w:val="00D73396"/>
    <w:rsid w:val="00D739CD"/>
    <w:rsid w:val="00D74158"/>
    <w:rsid w:val="00D74A90"/>
    <w:rsid w:val="00D7511B"/>
    <w:rsid w:val="00D7552F"/>
    <w:rsid w:val="00D75831"/>
    <w:rsid w:val="00D76620"/>
    <w:rsid w:val="00D76892"/>
    <w:rsid w:val="00D76E29"/>
    <w:rsid w:val="00D8008C"/>
    <w:rsid w:val="00D817CD"/>
    <w:rsid w:val="00D81B73"/>
    <w:rsid w:val="00D81BAD"/>
    <w:rsid w:val="00D81C5D"/>
    <w:rsid w:val="00D81DB4"/>
    <w:rsid w:val="00D81E96"/>
    <w:rsid w:val="00D82455"/>
    <w:rsid w:val="00D830C2"/>
    <w:rsid w:val="00D84DE6"/>
    <w:rsid w:val="00D84F35"/>
    <w:rsid w:val="00D84FE8"/>
    <w:rsid w:val="00D8706E"/>
    <w:rsid w:val="00D874C2"/>
    <w:rsid w:val="00D902B8"/>
    <w:rsid w:val="00D91D12"/>
    <w:rsid w:val="00D9259E"/>
    <w:rsid w:val="00D93606"/>
    <w:rsid w:val="00D94846"/>
    <w:rsid w:val="00D94BF8"/>
    <w:rsid w:val="00D94FB8"/>
    <w:rsid w:val="00D95FEF"/>
    <w:rsid w:val="00D9604D"/>
    <w:rsid w:val="00D960CE"/>
    <w:rsid w:val="00D96159"/>
    <w:rsid w:val="00D965A1"/>
    <w:rsid w:val="00D970F1"/>
    <w:rsid w:val="00D971D8"/>
    <w:rsid w:val="00D9741D"/>
    <w:rsid w:val="00D9792F"/>
    <w:rsid w:val="00D97AC3"/>
    <w:rsid w:val="00DA1DD8"/>
    <w:rsid w:val="00DA2C7B"/>
    <w:rsid w:val="00DA2D59"/>
    <w:rsid w:val="00DA31BE"/>
    <w:rsid w:val="00DA4891"/>
    <w:rsid w:val="00DA5EDC"/>
    <w:rsid w:val="00DA743E"/>
    <w:rsid w:val="00DB16DF"/>
    <w:rsid w:val="00DB2639"/>
    <w:rsid w:val="00DB287E"/>
    <w:rsid w:val="00DB3082"/>
    <w:rsid w:val="00DB3277"/>
    <w:rsid w:val="00DB3A13"/>
    <w:rsid w:val="00DB3F69"/>
    <w:rsid w:val="00DB4D4F"/>
    <w:rsid w:val="00DB4E14"/>
    <w:rsid w:val="00DB540D"/>
    <w:rsid w:val="00DB6873"/>
    <w:rsid w:val="00DB742A"/>
    <w:rsid w:val="00DB748F"/>
    <w:rsid w:val="00DB7AE4"/>
    <w:rsid w:val="00DB7D2D"/>
    <w:rsid w:val="00DC0FC0"/>
    <w:rsid w:val="00DC2ACF"/>
    <w:rsid w:val="00DC321F"/>
    <w:rsid w:val="00DC352A"/>
    <w:rsid w:val="00DC360B"/>
    <w:rsid w:val="00DC361C"/>
    <w:rsid w:val="00DC4485"/>
    <w:rsid w:val="00DC5520"/>
    <w:rsid w:val="00DC5827"/>
    <w:rsid w:val="00DC59B2"/>
    <w:rsid w:val="00DC6357"/>
    <w:rsid w:val="00DC657E"/>
    <w:rsid w:val="00DD03C5"/>
    <w:rsid w:val="00DD0EFB"/>
    <w:rsid w:val="00DD1891"/>
    <w:rsid w:val="00DD2201"/>
    <w:rsid w:val="00DD32CF"/>
    <w:rsid w:val="00DD3B07"/>
    <w:rsid w:val="00DD3C27"/>
    <w:rsid w:val="00DD64D4"/>
    <w:rsid w:val="00DD6D52"/>
    <w:rsid w:val="00DD7DE2"/>
    <w:rsid w:val="00DE034A"/>
    <w:rsid w:val="00DE2307"/>
    <w:rsid w:val="00DE293A"/>
    <w:rsid w:val="00DE2C39"/>
    <w:rsid w:val="00DE3C09"/>
    <w:rsid w:val="00DE4346"/>
    <w:rsid w:val="00DE44FF"/>
    <w:rsid w:val="00DE4C20"/>
    <w:rsid w:val="00DE4EF9"/>
    <w:rsid w:val="00DE5941"/>
    <w:rsid w:val="00DE597D"/>
    <w:rsid w:val="00DE654D"/>
    <w:rsid w:val="00DE6C60"/>
    <w:rsid w:val="00DE7307"/>
    <w:rsid w:val="00DE73D1"/>
    <w:rsid w:val="00DE7986"/>
    <w:rsid w:val="00DF1003"/>
    <w:rsid w:val="00DF1326"/>
    <w:rsid w:val="00DF1A5C"/>
    <w:rsid w:val="00DF30EE"/>
    <w:rsid w:val="00DF34D8"/>
    <w:rsid w:val="00DF4B28"/>
    <w:rsid w:val="00DF6035"/>
    <w:rsid w:val="00DF62F8"/>
    <w:rsid w:val="00DF666A"/>
    <w:rsid w:val="00DF7924"/>
    <w:rsid w:val="00DF7EAC"/>
    <w:rsid w:val="00DF7FB3"/>
    <w:rsid w:val="00E00540"/>
    <w:rsid w:val="00E00966"/>
    <w:rsid w:val="00E00C51"/>
    <w:rsid w:val="00E00EDF"/>
    <w:rsid w:val="00E01D9C"/>
    <w:rsid w:val="00E024FD"/>
    <w:rsid w:val="00E03957"/>
    <w:rsid w:val="00E03A25"/>
    <w:rsid w:val="00E0400D"/>
    <w:rsid w:val="00E048D7"/>
    <w:rsid w:val="00E04A30"/>
    <w:rsid w:val="00E0508F"/>
    <w:rsid w:val="00E05D26"/>
    <w:rsid w:val="00E0701D"/>
    <w:rsid w:val="00E074FA"/>
    <w:rsid w:val="00E10815"/>
    <w:rsid w:val="00E10956"/>
    <w:rsid w:val="00E12C38"/>
    <w:rsid w:val="00E167C6"/>
    <w:rsid w:val="00E16C69"/>
    <w:rsid w:val="00E16EEB"/>
    <w:rsid w:val="00E17252"/>
    <w:rsid w:val="00E20213"/>
    <w:rsid w:val="00E20798"/>
    <w:rsid w:val="00E21F3E"/>
    <w:rsid w:val="00E2255A"/>
    <w:rsid w:val="00E22B14"/>
    <w:rsid w:val="00E23FE2"/>
    <w:rsid w:val="00E244B0"/>
    <w:rsid w:val="00E258FB"/>
    <w:rsid w:val="00E262BB"/>
    <w:rsid w:val="00E26777"/>
    <w:rsid w:val="00E2761E"/>
    <w:rsid w:val="00E27BF2"/>
    <w:rsid w:val="00E30C91"/>
    <w:rsid w:val="00E3123E"/>
    <w:rsid w:val="00E32E4B"/>
    <w:rsid w:val="00E33685"/>
    <w:rsid w:val="00E33F7B"/>
    <w:rsid w:val="00E356F1"/>
    <w:rsid w:val="00E35FE1"/>
    <w:rsid w:val="00E3690B"/>
    <w:rsid w:val="00E37700"/>
    <w:rsid w:val="00E37DB4"/>
    <w:rsid w:val="00E41B23"/>
    <w:rsid w:val="00E42927"/>
    <w:rsid w:val="00E4322E"/>
    <w:rsid w:val="00E43489"/>
    <w:rsid w:val="00E43864"/>
    <w:rsid w:val="00E442F0"/>
    <w:rsid w:val="00E44645"/>
    <w:rsid w:val="00E45217"/>
    <w:rsid w:val="00E454E8"/>
    <w:rsid w:val="00E459BF"/>
    <w:rsid w:val="00E46287"/>
    <w:rsid w:val="00E4669C"/>
    <w:rsid w:val="00E46EC3"/>
    <w:rsid w:val="00E50AD6"/>
    <w:rsid w:val="00E51C1F"/>
    <w:rsid w:val="00E51ED2"/>
    <w:rsid w:val="00E522E5"/>
    <w:rsid w:val="00E53081"/>
    <w:rsid w:val="00E53F79"/>
    <w:rsid w:val="00E54D4D"/>
    <w:rsid w:val="00E54DB4"/>
    <w:rsid w:val="00E551A3"/>
    <w:rsid w:val="00E5537C"/>
    <w:rsid w:val="00E5617C"/>
    <w:rsid w:val="00E56BC6"/>
    <w:rsid w:val="00E5753B"/>
    <w:rsid w:val="00E5762F"/>
    <w:rsid w:val="00E578C8"/>
    <w:rsid w:val="00E57C11"/>
    <w:rsid w:val="00E608A6"/>
    <w:rsid w:val="00E60CF1"/>
    <w:rsid w:val="00E61DAC"/>
    <w:rsid w:val="00E62835"/>
    <w:rsid w:val="00E62D8D"/>
    <w:rsid w:val="00E63986"/>
    <w:rsid w:val="00E63A3D"/>
    <w:rsid w:val="00E645A7"/>
    <w:rsid w:val="00E6582C"/>
    <w:rsid w:val="00E65C19"/>
    <w:rsid w:val="00E6631F"/>
    <w:rsid w:val="00E66673"/>
    <w:rsid w:val="00E66C6D"/>
    <w:rsid w:val="00E66CBA"/>
    <w:rsid w:val="00E66F08"/>
    <w:rsid w:val="00E67FB5"/>
    <w:rsid w:val="00E702AA"/>
    <w:rsid w:val="00E71174"/>
    <w:rsid w:val="00E7313C"/>
    <w:rsid w:val="00E734A9"/>
    <w:rsid w:val="00E73D83"/>
    <w:rsid w:val="00E744F2"/>
    <w:rsid w:val="00E75BB7"/>
    <w:rsid w:val="00E76621"/>
    <w:rsid w:val="00E766A6"/>
    <w:rsid w:val="00E76A54"/>
    <w:rsid w:val="00E76ADF"/>
    <w:rsid w:val="00E76DD1"/>
    <w:rsid w:val="00E77041"/>
    <w:rsid w:val="00E77E02"/>
    <w:rsid w:val="00E8130D"/>
    <w:rsid w:val="00E818C0"/>
    <w:rsid w:val="00E8254C"/>
    <w:rsid w:val="00E82875"/>
    <w:rsid w:val="00E829F9"/>
    <w:rsid w:val="00E82B95"/>
    <w:rsid w:val="00E836A3"/>
    <w:rsid w:val="00E83B7F"/>
    <w:rsid w:val="00E84359"/>
    <w:rsid w:val="00E861F1"/>
    <w:rsid w:val="00E87448"/>
    <w:rsid w:val="00E878F3"/>
    <w:rsid w:val="00E90858"/>
    <w:rsid w:val="00E90941"/>
    <w:rsid w:val="00E90DAC"/>
    <w:rsid w:val="00E9238B"/>
    <w:rsid w:val="00E92DEB"/>
    <w:rsid w:val="00E93441"/>
    <w:rsid w:val="00E93B8D"/>
    <w:rsid w:val="00E93DBC"/>
    <w:rsid w:val="00E94268"/>
    <w:rsid w:val="00E942C6"/>
    <w:rsid w:val="00E94A7C"/>
    <w:rsid w:val="00E94ACC"/>
    <w:rsid w:val="00E94D54"/>
    <w:rsid w:val="00E95EFF"/>
    <w:rsid w:val="00E9660C"/>
    <w:rsid w:val="00E97518"/>
    <w:rsid w:val="00EA09EE"/>
    <w:rsid w:val="00EA1BED"/>
    <w:rsid w:val="00EA1EB2"/>
    <w:rsid w:val="00EA27F5"/>
    <w:rsid w:val="00EA2CE4"/>
    <w:rsid w:val="00EA2D96"/>
    <w:rsid w:val="00EA378A"/>
    <w:rsid w:val="00EA46D9"/>
    <w:rsid w:val="00EA6ADC"/>
    <w:rsid w:val="00EA77DE"/>
    <w:rsid w:val="00EB0582"/>
    <w:rsid w:val="00EB0B14"/>
    <w:rsid w:val="00EB1361"/>
    <w:rsid w:val="00EB138C"/>
    <w:rsid w:val="00EB37DE"/>
    <w:rsid w:val="00EB3A71"/>
    <w:rsid w:val="00EB4EC9"/>
    <w:rsid w:val="00EB53C9"/>
    <w:rsid w:val="00EB623D"/>
    <w:rsid w:val="00EB6A29"/>
    <w:rsid w:val="00EC02D7"/>
    <w:rsid w:val="00EC035E"/>
    <w:rsid w:val="00EC0428"/>
    <w:rsid w:val="00EC2A39"/>
    <w:rsid w:val="00EC2ACE"/>
    <w:rsid w:val="00EC44A8"/>
    <w:rsid w:val="00EC5272"/>
    <w:rsid w:val="00EC5503"/>
    <w:rsid w:val="00EC6942"/>
    <w:rsid w:val="00EC7E26"/>
    <w:rsid w:val="00ED1064"/>
    <w:rsid w:val="00ED1350"/>
    <w:rsid w:val="00ED154D"/>
    <w:rsid w:val="00ED2733"/>
    <w:rsid w:val="00ED275D"/>
    <w:rsid w:val="00ED4095"/>
    <w:rsid w:val="00ED4842"/>
    <w:rsid w:val="00ED51FD"/>
    <w:rsid w:val="00ED6350"/>
    <w:rsid w:val="00ED799C"/>
    <w:rsid w:val="00EE0287"/>
    <w:rsid w:val="00EE2EAA"/>
    <w:rsid w:val="00EE5255"/>
    <w:rsid w:val="00EE6316"/>
    <w:rsid w:val="00EE6945"/>
    <w:rsid w:val="00EE6D2D"/>
    <w:rsid w:val="00EE76F6"/>
    <w:rsid w:val="00EE7EEB"/>
    <w:rsid w:val="00EF1226"/>
    <w:rsid w:val="00EF1A45"/>
    <w:rsid w:val="00EF1DC1"/>
    <w:rsid w:val="00EF29EC"/>
    <w:rsid w:val="00EF2B73"/>
    <w:rsid w:val="00EF33EB"/>
    <w:rsid w:val="00EF349B"/>
    <w:rsid w:val="00EF34C5"/>
    <w:rsid w:val="00EF3ED6"/>
    <w:rsid w:val="00EF40B4"/>
    <w:rsid w:val="00EF5259"/>
    <w:rsid w:val="00EF5E5B"/>
    <w:rsid w:val="00EF6117"/>
    <w:rsid w:val="00EF62EE"/>
    <w:rsid w:val="00EF6578"/>
    <w:rsid w:val="00EF6992"/>
    <w:rsid w:val="00EF75B9"/>
    <w:rsid w:val="00F00581"/>
    <w:rsid w:val="00F00B72"/>
    <w:rsid w:val="00F01EE4"/>
    <w:rsid w:val="00F01EEF"/>
    <w:rsid w:val="00F027DF"/>
    <w:rsid w:val="00F03627"/>
    <w:rsid w:val="00F0565D"/>
    <w:rsid w:val="00F065A3"/>
    <w:rsid w:val="00F06853"/>
    <w:rsid w:val="00F06C7C"/>
    <w:rsid w:val="00F07304"/>
    <w:rsid w:val="00F078D1"/>
    <w:rsid w:val="00F07E09"/>
    <w:rsid w:val="00F106AA"/>
    <w:rsid w:val="00F10739"/>
    <w:rsid w:val="00F10748"/>
    <w:rsid w:val="00F11164"/>
    <w:rsid w:val="00F11F57"/>
    <w:rsid w:val="00F125E6"/>
    <w:rsid w:val="00F132A9"/>
    <w:rsid w:val="00F15A63"/>
    <w:rsid w:val="00F15B75"/>
    <w:rsid w:val="00F15C4E"/>
    <w:rsid w:val="00F16DF9"/>
    <w:rsid w:val="00F17B9E"/>
    <w:rsid w:val="00F17DDA"/>
    <w:rsid w:val="00F17DFC"/>
    <w:rsid w:val="00F203BF"/>
    <w:rsid w:val="00F209B9"/>
    <w:rsid w:val="00F20F8B"/>
    <w:rsid w:val="00F21552"/>
    <w:rsid w:val="00F2187A"/>
    <w:rsid w:val="00F219F2"/>
    <w:rsid w:val="00F22003"/>
    <w:rsid w:val="00F226F0"/>
    <w:rsid w:val="00F22AF3"/>
    <w:rsid w:val="00F24317"/>
    <w:rsid w:val="00F24D13"/>
    <w:rsid w:val="00F25728"/>
    <w:rsid w:val="00F25933"/>
    <w:rsid w:val="00F2612B"/>
    <w:rsid w:val="00F274A4"/>
    <w:rsid w:val="00F27977"/>
    <w:rsid w:val="00F30305"/>
    <w:rsid w:val="00F30C2D"/>
    <w:rsid w:val="00F31591"/>
    <w:rsid w:val="00F31CFA"/>
    <w:rsid w:val="00F323E4"/>
    <w:rsid w:val="00F32829"/>
    <w:rsid w:val="00F33B76"/>
    <w:rsid w:val="00F33D1F"/>
    <w:rsid w:val="00F343B7"/>
    <w:rsid w:val="00F34E0C"/>
    <w:rsid w:val="00F35068"/>
    <w:rsid w:val="00F352C0"/>
    <w:rsid w:val="00F35E4E"/>
    <w:rsid w:val="00F36309"/>
    <w:rsid w:val="00F36902"/>
    <w:rsid w:val="00F37067"/>
    <w:rsid w:val="00F40567"/>
    <w:rsid w:val="00F407F1"/>
    <w:rsid w:val="00F40D96"/>
    <w:rsid w:val="00F41D5A"/>
    <w:rsid w:val="00F42005"/>
    <w:rsid w:val="00F42022"/>
    <w:rsid w:val="00F42703"/>
    <w:rsid w:val="00F42AFC"/>
    <w:rsid w:val="00F43624"/>
    <w:rsid w:val="00F43F1A"/>
    <w:rsid w:val="00F444A6"/>
    <w:rsid w:val="00F4455A"/>
    <w:rsid w:val="00F44765"/>
    <w:rsid w:val="00F458E1"/>
    <w:rsid w:val="00F46E2E"/>
    <w:rsid w:val="00F46FFE"/>
    <w:rsid w:val="00F47CCE"/>
    <w:rsid w:val="00F506B2"/>
    <w:rsid w:val="00F50D3E"/>
    <w:rsid w:val="00F50DF2"/>
    <w:rsid w:val="00F51E2C"/>
    <w:rsid w:val="00F51E2F"/>
    <w:rsid w:val="00F5217E"/>
    <w:rsid w:val="00F52C5C"/>
    <w:rsid w:val="00F534E8"/>
    <w:rsid w:val="00F5486C"/>
    <w:rsid w:val="00F55D02"/>
    <w:rsid w:val="00F6098F"/>
    <w:rsid w:val="00F628B0"/>
    <w:rsid w:val="00F632EC"/>
    <w:rsid w:val="00F63615"/>
    <w:rsid w:val="00F63C58"/>
    <w:rsid w:val="00F640B8"/>
    <w:rsid w:val="00F65620"/>
    <w:rsid w:val="00F6586D"/>
    <w:rsid w:val="00F658DF"/>
    <w:rsid w:val="00F66534"/>
    <w:rsid w:val="00F671D3"/>
    <w:rsid w:val="00F6730E"/>
    <w:rsid w:val="00F67946"/>
    <w:rsid w:val="00F703C7"/>
    <w:rsid w:val="00F704DB"/>
    <w:rsid w:val="00F707BE"/>
    <w:rsid w:val="00F70EBC"/>
    <w:rsid w:val="00F711CE"/>
    <w:rsid w:val="00F7131C"/>
    <w:rsid w:val="00F71BCA"/>
    <w:rsid w:val="00F71C66"/>
    <w:rsid w:val="00F71E8D"/>
    <w:rsid w:val="00F726A8"/>
    <w:rsid w:val="00F72857"/>
    <w:rsid w:val="00F72CAD"/>
    <w:rsid w:val="00F73B3E"/>
    <w:rsid w:val="00F73BD7"/>
    <w:rsid w:val="00F75CE6"/>
    <w:rsid w:val="00F75D59"/>
    <w:rsid w:val="00F76B56"/>
    <w:rsid w:val="00F77DC9"/>
    <w:rsid w:val="00F801B1"/>
    <w:rsid w:val="00F80FD2"/>
    <w:rsid w:val="00F81226"/>
    <w:rsid w:val="00F81DDA"/>
    <w:rsid w:val="00F81E11"/>
    <w:rsid w:val="00F8235C"/>
    <w:rsid w:val="00F837BD"/>
    <w:rsid w:val="00F83A13"/>
    <w:rsid w:val="00F83CB5"/>
    <w:rsid w:val="00F83E1C"/>
    <w:rsid w:val="00F84529"/>
    <w:rsid w:val="00F84A35"/>
    <w:rsid w:val="00F871D8"/>
    <w:rsid w:val="00F8793F"/>
    <w:rsid w:val="00F9017B"/>
    <w:rsid w:val="00F903CB"/>
    <w:rsid w:val="00F9083C"/>
    <w:rsid w:val="00F92195"/>
    <w:rsid w:val="00F928E2"/>
    <w:rsid w:val="00F92A1A"/>
    <w:rsid w:val="00F92A59"/>
    <w:rsid w:val="00F92B52"/>
    <w:rsid w:val="00F9342A"/>
    <w:rsid w:val="00F95E44"/>
    <w:rsid w:val="00F960D1"/>
    <w:rsid w:val="00F964BD"/>
    <w:rsid w:val="00F974F6"/>
    <w:rsid w:val="00F9791C"/>
    <w:rsid w:val="00FA02B4"/>
    <w:rsid w:val="00FA0B58"/>
    <w:rsid w:val="00FA1883"/>
    <w:rsid w:val="00FA2520"/>
    <w:rsid w:val="00FA2F97"/>
    <w:rsid w:val="00FA41E9"/>
    <w:rsid w:val="00FA517A"/>
    <w:rsid w:val="00FA51BB"/>
    <w:rsid w:val="00FA58E3"/>
    <w:rsid w:val="00FA5C3A"/>
    <w:rsid w:val="00FA6746"/>
    <w:rsid w:val="00FA740A"/>
    <w:rsid w:val="00FA75EC"/>
    <w:rsid w:val="00FB0B16"/>
    <w:rsid w:val="00FB0B1A"/>
    <w:rsid w:val="00FB0CAA"/>
    <w:rsid w:val="00FB0E55"/>
    <w:rsid w:val="00FB60CE"/>
    <w:rsid w:val="00FB78F3"/>
    <w:rsid w:val="00FC07AA"/>
    <w:rsid w:val="00FC0AA3"/>
    <w:rsid w:val="00FC0FE5"/>
    <w:rsid w:val="00FC1646"/>
    <w:rsid w:val="00FC259F"/>
    <w:rsid w:val="00FC26F3"/>
    <w:rsid w:val="00FC47F1"/>
    <w:rsid w:val="00FC50AC"/>
    <w:rsid w:val="00FC558F"/>
    <w:rsid w:val="00FC56A6"/>
    <w:rsid w:val="00FC5709"/>
    <w:rsid w:val="00FC6B51"/>
    <w:rsid w:val="00FC6BBA"/>
    <w:rsid w:val="00FD0AE1"/>
    <w:rsid w:val="00FD1578"/>
    <w:rsid w:val="00FD18DE"/>
    <w:rsid w:val="00FD193F"/>
    <w:rsid w:val="00FD1D8A"/>
    <w:rsid w:val="00FD212F"/>
    <w:rsid w:val="00FD225C"/>
    <w:rsid w:val="00FD2391"/>
    <w:rsid w:val="00FD30E9"/>
    <w:rsid w:val="00FD3377"/>
    <w:rsid w:val="00FD4370"/>
    <w:rsid w:val="00FD45BA"/>
    <w:rsid w:val="00FD5426"/>
    <w:rsid w:val="00FD6493"/>
    <w:rsid w:val="00FD66A5"/>
    <w:rsid w:val="00FD66F7"/>
    <w:rsid w:val="00FD6A96"/>
    <w:rsid w:val="00FD6F99"/>
    <w:rsid w:val="00FD7AE5"/>
    <w:rsid w:val="00FE0247"/>
    <w:rsid w:val="00FE18DD"/>
    <w:rsid w:val="00FE1E2E"/>
    <w:rsid w:val="00FE24E0"/>
    <w:rsid w:val="00FE2A92"/>
    <w:rsid w:val="00FE2AC1"/>
    <w:rsid w:val="00FE2B8A"/>
    <w:rsid w:val="00FE2E8D"/>
    <w:rsid w:val="00FE33EA"/>
    <w:rsid w:val="00FE3575"/>
    <w:rsid w:val="00FE42A8"/>
    <w:rsid w:val="00FE4A07"/>
    <w:rsid w:val="00FE4A42"/>
    <w:rsid w:val="00FE4CFE"/>
    <w:rsid w:val="00FE58BC"/>
    <w:rsid w:val="00FE7B7C"/>
    <w:rsid w:val="00FF07DD"/>
    <w:rsid w:val="00FF0F1E"/>
    <w:rsid w:val="00FF1332"/>
    <w:rsid w:val="00FF1A59"/>
    <w:rsid w:val="00FF1A90"/>
    <w:rsid w:val="00FF3758"/>
    <w:rsid w:val="00FF3838"/>
    <w:rsid w:val="00FF3D7E"/>
    <w:rsid w:val="00FF3EF1"/>
    <w:rsid w:val="00FF3EFF"/>
    <w:rsid w:val="00FF405F"/>
    <w:rsid w:val="00FF4DEB"/>
    <w:rsid w:val="00FF55C5"/>
    <w:rsid w:val="00FF57AC"/>
    <w:rsid w:val="00FF599C"/>
    <w:rsid w:val="00FF5C7D"/>
    <w:rsid w:val="00FF78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576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357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576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357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501891">
      <w:bodyDiv w:val="1"/>
      <w:marLeft w:val="0"/>
      <w:marRight w:val="0"/>
      <w:marTop w:val="0"/>
      <w:marBottom w:val="0"/>
      <w:divBdr>
        <w:top w:val="none" w:sz="0" w:space="0" w:color="auto"/>
        <w:left w:val="none" w:sz="0" w:space="0" w:color="auto"/>
        <w:bottom w:val="none" w:sz="0" w:space="0" w:color="auto"/>
        <w:right w:val="none" w:sz="0" w:space="0" w:color="auto"/>
      </w:divBdr>
      <w:divsChild>
        <w:div w:id="1610044463">
          <w:marLeft w:val="0"/>
          <w:marRight w:val="0"/>
          <w:marTop w:val="0"/>
          <w:marBottom w:val="0"/>
          <w:divBdr>
            <w:top w:val="none" w:sz="0" w:space="0" w:color="auto"/>
            <w:left w:val="none" w:sz="0" w:space="0" w:color="auto"/>
            <w:bottom w:val="none" w:sz="0" w:space="0" w:color="auto"/>
            <w:right w:val="none" w:sz="0" w:space="0" w:color="auto"/>
          </w:divBdr>
          <w:divsChild>
            <w:div w:id="481237413">
              <w:marLeft w:val="0"/>
              <w:marRight w:val="0"/>
              <w:marTop w:val="0"/>
              <w:marBottom w:val="0"/>
              <w:divBdr>
                <w:top w:val="none" w:sz="0" w:space="0" w:color="auto"/>
                <w:left w:val="none" w:sz="0" w:space="0" w:color="auto"/>
                <w:bottom w:val="none" w:sz="0" w:space="0" w:color="auto"/>
                <w:right w:val="none" w:sz="0" w:space="0" w:color="auto"/>
              </w:divBdr>
              <w:divsChild>
                <w:div w:id="147660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354653">
          <w:marLeft w:val="0"/>
          <w:marRight w:val="0"/>
          <w:marTop w:val="0"/>
          <w:marBottom w:val="0"/>
          <w:divBdr>
            <w:top w:val="none" w:sz="0" w:space="0" w:color="auto"/>
            <w:left w:val="none" w:sz="0" w:space="0" w:color="auto"/>
            <w:bottom w:val="none" w:sz="0" w:space="0" w:color="auto"/>
            <w:right w:val="none" w:sz="0" w:space="0" w:color="auto"/>
          </w:divBdr>
        </w:div>
        <w:div w:id="967978427">
          <w:marLeft w:val="0"/>
          <w:marRight w:val="0"/>
          <w:marTop w:val="0"/>
          <w:marBottom w:val="0"/>
          <w:divBdr>
            <w:top w:val="none" w:sz="0" w:space="0" w:color="auto"/>
            <w:left w:val="none" w:sz="0" w:space="0" w:color="auto"/>
            <w:bottom w:val="none" w:sz="0" w:space="0" w:color="auto"/>
            <w:right w:val="none" w:sz="0" w:space="0" w:color="auto"/>
          </w:divBdr>
        </w:div>
        <w:div w:id="1739356301">
          <w:marLeft w:val="0"/>
          <w:marRight w:val="0"/>
          <w:marTop w:val="0"/>
          <w:marBottom w:val="0"/>
          <w:divBdr>
            <w:top w:val="none" w:sz="0" w:space="0" w:color="auto"/>
            <w:left w:val="none" w:sz="0" w:space="0" w:color="auto"/>
            <w:bottom w:val="none" w:sz="0" w:space="0" w:color="auto"/>
            <w:right w:val="none" w:sz="0" w:space="0" w:color="auto"/>
          </w:divBdr>
        </w:div>
        <w:div w:id="1557737671">
          <w:marLeft w:val="0"/>
          <w:marRight w:val="0"/>
          <w:marTop w:val="0"/>
          <w:marBottom w:val="0"/>
          <w:divBdr>
            <w:top w:val="none" w:sz="0" w:space="0" w:color="auto"/>
            <w:left w:val="none" w:sz="0" w:space="0" w:color="auto"/>
            <w:bottom w:val="none" w:sz="0" w:space="0" w:color="auto"/>
            <w:right w:val="none" w:sz="0" w:space="0" w:color="auto"/>
          </w:divBdr>
        </w:div>
        <w:div w:id="1738625451">
          <w:marLeft w:val="0"/>
          <w:marRight w:val="0"/>
          <w:marTop w:val="0"/>
          <w:marBottom w:val="0"/>
          <w:divBdr>
            <w:top w:val="none" w:sz="0" w:space="0" w:color="auto"/>
            <w:left w:val="none" w:sz="0" w:space="0" w:color="auto"/>
            <w:bottom w:val="none" w:sz="0" w:space="0" w:color="auto"/>
            <w:right w:val="none" w:sz="0" w:space="0" w:color="auto"/>
          </w:divBdr>
        </w:div>
        <w:div w:id="514198188">
          <w:marLeft w:val="0"/>
          <w:marRight w:val="0"/>
          <w:marTop w:val="0"/>
          <w:marBottom w:val="0"/>
          <w:divBdr>
            <w:top w:val="none" w:sz="0" w:space="0" w:color="auto"/>
            <w:left w:val="none" w:sz="0" w:space="0" w:color="auto"/>
            <w:bottom w:val="none" w:sz="0" w:space="0" w:color="auto"/>
            <w:right w:val="none" w:sz="0" w:space="0" w:color="auto"/>
          </w:divBdr>
        </w:div>
        <w:div w:id="1631201270">
          <w:marLeft w:val="0"/>
          <w:marRight w:val="0"/>
          <w:marTop w:val="0"/>
          <w:marBottom w:val="0"/>
          <w:divBdr>
            <w:top w:val="none" w:sz="0" w:space="0" w:color="auto"/>
            <w:left w:val="none" w:sz="0" w:space="0" w:color="auto"/>
            <w:bottom w:val="none" w:sz="0" w:space="0" w:color="auto"/>
            <w:right w:val="none" w:sz="0" w:space="0" w:color="auto"/>
          </w:divBdr>
        </w:div>
        <w:div w:id="444423386">
          <w:marLeft w:val="0"/>
          <w:marRight w:val="0"/>
          <w:marTop w:val="0"/>
          <w:marBottom w:val="0"/>
          <w:divBdr>
            <w:top w:val="none" w:sz="0" w:space="0" w:color="auto"/>
            <w:left w:val="none" w:sz="0" w:space="0" w:color="auto"/>
            <w:bottom w:val="none" w:sz="0" w:space="0" w:color="auto"/>
            <w:right w:val="none" w:sz="0" w:space="0" w:color="auto"/>
          </w:divBdr>
        </w:div>
        <w:div w:id="968970853">
          <w:marLeft w:val="0"/>
          <w:marRight w:val="0"/>
          <w:marTop w:val="0"/>
          <w:marBottom w:val="0"/>
          <w:divBdr>
            <w:top w:val="none" w:sz="0" w:space="0" w:color="auto"/>
            <w:left w:val="none" w:sz="0" w:space="0" w:color="auto"/>
            <w:bottom w:val="none" w:sz="0" w:space="0" w:color="auto"/>
            <w:right w:val="none" w:sz="0" w:space="0" w:color="auto"/>
          </w:divBdr>
        </w:div>
        <w:div w:id="49236461">
          <w:marLeft w:val="0"/>
          <w:marRight w:val="0"/>
          <w:marTop w:val="0"/>
          <w:marBottom w:val="0"/>
          <w:divBdr>
            <w:top w:val="none" w:sz="0" w:space="0" w:color="auto"/>
            <w:left w:val="none" w:sz="0" w:space="0" w:color="auto"/>
            <w:bottom w:val="none" w:sz="0" w:space="0" w:color="auto"/>
            <w:right w:val="none" w:sz="0" w:space="0" w:color="auto"/>
          </w:divBdr>
        </w:div>
        <w:div w:id="649019610">
          <w:marLeft w:val="0"/>
          <w:marRight w:val="0"/>
          <w:marTop w:val="0"/>
          <w:marBottom w:val="0"/>
          <w:divBdr>
            <w:top w:val="none" w:sz="0" w:space="0" w:color="auto"/>
            <w:left w:val="none" w:sz="0" w:space="0" w:color="auto"/>
            <w:bottom w:val="none" w:sz="0" w:space="0" w:color="auto"/>
            <w:right w:val="none" w:sz="0" w:space="0" w:color="auto"/>
          </w:divBdr>
        </w:div>
        <w:div w:id="295835517">
          <w:marLeft w:val="0"/>
          <w:marRight w:val="0"/>
          <w:marTop w:val="0"/>
          <w:marBottom w:val="0"/>
          <w:divBdr>
            <w:top w:val="none" w:sz="0" w:space="0" w:color="auto"/>
            <w:left w:val="none" w:sz="0" w:space="0" w:color="auto"/>
            <w:bottom w:val="none" w:sz="0" w:space="0" w:color="auto"/>
            <w:right w:val="none" w:sz="0" w:space="0" w:color="auto"/>
          </w:divBdr>
        </w:div>
        <w:div w:id="797795777">
          <w:marLeft w:val="0"/>
          <w:marRight w:val="0"/>
          <w:marTop w:val="0"/>
          <w:marBottom w:val="0"/>
          <w:divBdr>
            <w:top w:val="none" w:sz="0" w:space="0" w:color="auto"/>
            <w:left w:val="none" w:sz="0" w:space="0" w:color="auto"/>
            <w:bottom w:val="none" w:sz="0" w:space="0" w:color="auto"/>
            <w:right w:val="none" w:sz="0" w:space="0" w:color="auto"/>
          </w:divBdr>
        </w:div>
        <w:div w:id="1175923628">
          <w:marLeft w:val="0"/>
          <w:marRight w:val="0"/>
          <w:marTop w:val="0"/>
          <w:marBottom w:val="0"/>
          <w:divBdr>
            <w:top w:val="none" w:sz="0" w:space="0" w:color="auto"/>
            <w:left w:val="none" w:sz="0" w:space="0" w:color="auto"/>
            <w:bottom w:val="none" w:sz="0" w:space="0" w:color="auto"/>
            <w:right w:val="none" w:sz="0" w:space="0" w:color="auto"/>
          </w:divBdr>
        </w:div>
        <w:div w:id="2007130023">
          <w:marLeft w:val="0"/>
          <w:marRight w:val="0"/>
          <w:marTop w:val="0"/>
          <w:marBottom w:val="0"/>
          <w:divBdr>
            <w:top w:val="none" w:sz="0" w:space="0" w:color="auto"/>
            <w:left w:val="none" w:sz="0" w:space="0" w:color="auto"/>
            <w:bottom w:val="none" w:sz="0" w:space="0" w:color="auto"/>
            <w:right w:val="none" w:sz="0" w:space="0" w:color="auto"/>
          </w:divBdr>
        </w:div>
        <w:div w:id="875389737">
          <w:marLeft w:val="0"/>
          <w:marRight w:val="0"/>
          <w:marTop w:val="0"/>
          <w:marBottom w:val="0"/>
          <w:divBdr>
            <w:top w:val="none" w:sz="0" w:space="0" w:color="auto"/>
            <w:left w:val="none" w:sz="0" w:space="0" w:color="auto"/>
            <w:bottom w:val="none" w:sz="0" w:space="0" w:color="auto"/>
            <w:right w:val="none" w:sz="0" w:space="0" w:color="auto"/>
          </w:divBdr>
        </w:div>
        <w:div w:id="1018655106">
          <w:marLeft w:val="0"/>
          <w:marRight w:val="0"/>
          <w:marTop w:val="0"/>
          <w:marBottom w:val="0"/>
          <w:divBdr>
            <w:top w:val="none" w:sz="0" w:space="0" w:color="auto"/>
            <w:left w:val="none" w:sz="0" w:space="0" w:color="auto"/>
            <w:bottom w:val="none" w:sz="0" w:space="0" w:color="auto"/>
            <w:right w:val="none" w:sz="0" w:space="0" w:color="auto"/>
          </w:divBdr>
        </w:div>
        <w:div w:id="1054550675">
          <w:marLeft w:val="0"/>
          <w:marRight w:val="0"/>
          <w:marTop w:val="0"/>
          <w:marBottom w:val="0"/>
          <w:divBdr>
            <w:top w:val="none" w:sz="0" w:space="0" w:color="auto"/>
            <w:left w:val="none" w:sz="0" w:space="0" w:color="auto"/>
            <w:bottom w:val="none" w:sz="0" w:space="0" w:color="auto"/>
            <w:right w:val="none" w:sz="0" w:space="0" w:color="auto"/>
          </w:divBdr>
        </w:div>
        <w:div w:id="1729258776">
          <w:marLeft w:val="0"/>
          <w:marRight w:val="0"/>
          <w:marTop w:val="0"/>
          <w:marBottom w:val="0"/>
          <w:divBdr>
            <w:top w:val="none" w:sz="0" w:space="0" w:color="auto"/>
            <w:left w:val="none" w:sz="0" w:space="0" w:color="auto"/>
            <w:bottom w:val="none" w:sz="0" w:space="0" w:color="auto"/>
            <w:right w:val="none" w:sz="0" w:space="0" w:color="auto"/>
          </w:divBdr>
        </w:div>
        <w:div w:id="1573930431">
          <w:marLeft w:val="0"/>
          <w:marRight w:val="0"/>
          <w:marTop w:val="0"/>
          <w:marBottom w:val="0"/>
          <w:divBdr>
            <w:top w:val="none" w:sz="0" w:space="0" w:color="auto"/>
            <w:left w:val="none" w:sz="0" w:space="0" w:color="auto"/>
            <w:bottom w:val="none" w:sz="0" w:space="0" w:color="auto"/>
            <w:right w:val="none" w:sz="0" w:space="0" w:color="auto"/>
          </w:divBdr>
        </w:div>
        <w:div w:id="976032649">
          <w:marLeft w:val="0"/>
          <w:marRight w:val="0"/>
          <w:marTop w:val="0"/>
          <w:marBottom w:val="0"/>
          <w:divBdr>
            <w:top w:val="none" w:sz="0" w:space="0" w:color="auto"/>
            <w:left w:val="none" w:sz="0" w:space="0" w:color="auto"/>
            <w:bottom w:val="none" w:sz="0" w:space="0" w:color="auto"/>
            <w:right w:val="none" w:sz="0" w:space="0" w:color="auto"/>
          </w:divBdr>
        </w:div>
        <w:div w:id="232551775">
          <w:marLeft w:val="0"/>
          <w:marRight w:val="0"/>
          <w:marTop w:val="0"/>
          <w:marBottom w:val="0"/>
          <w:divBdr>
            <w:top w:val="none" w:sz="0" w:space="0" w:color="auto"/>
            <w:left w:val="none" w:sz="0" w:space="0" w:color="auto"/>
            <w:bottom w:val="none" w:sz="0" w:space="0" w:color="auto"/>
            <w:right w:val="none" w:sz="0" w:space="0" w:color="auto"/>
          </w:divBdr>
        </w:div>
        <w:div w:id="1451128957">
          <w:marLeft w:val="0"/>
          <w:marRight w:val="0"/>
          <w:marTop w:val="0"/>
          <w:marBottom w:val="0"/>
          <w:divBdr>
            <w:top w:val="none" w:sz="0" w:space="0" w:color="auto"/>
            <w:left w:val="none" w:sz="0" w:space="0" w:color="auto"/>
            <w:bottom w:val="none" w:sz="0" w:space="0" w:color="auto"/>
            <w:right w:val="none" w:sz="0" w:space="0" w:color="auto"/>
          </w:divBdr>
        </w:div>
        <w:div w:id="2008286353">
          <w:marLeft w:val="0"/>
          <w:marRight w:val="0"/>
          <w:marTop w:val="0"/>
          <w:marBottom w:val="0"/>
          <w:divBdr>
            <w:top w:val="none" w:sz="0" w:space="0" w:color="auto"/>
            <w:left w:val="none" w:sz="0" w:space="0" w:color="auto"/>
            <w:bottom w:val="none" w:sz="0" w:space="0" w:color="auto"/>
            <w:right w:val="none" w:sz="0" w:space="0" w:color="auto"/>
          </w:divBdr>
        </w:div>
        <w:div w:id="1167937616">
          <w:marLeft w:val="0"/>
          <w:marRight w:val="0"/>
          <w:marTop w:val="0"/>
          <w:marBottom w:val="0"/>
          <w:divBdr>
            <w:top w:val="none" w:sz="0" w:space="0" w:color="auto"/>
            <w:left w:val="none" w:sz="0" w:space="0" w:color="auto"/>
            <w:bottom w:val="none" w:sz="0" w:space="0" w:color="auto"/>
            <w:right w:val="none" w:sz="0" w:space="0" w:color="auto"/>
          </w:divBdr>
        </w:div>
        <w:div w:id="525603022">
          <w:marLeft w:val="0"/>
          <w:marRight w:val="0"/>
          <w:marTop w:val="0"/>
          <w:marBottom w:val="0"/>
          <w:divBdr>
            <w:top w:val="none" w:sz="0" w:space="0" w:color="auto"/>
            <w:left w:val="none" w:sz="0" w:space="0" w:color="auto"/>
            <w:bottom w:val="none" w:sz="0" w:space="0" w:color="auto"/>
            <w:right w:val="none" w:sz="0" w:space="0" w:color="auto"/>
          </w:divBdr>
        </w:div>
        <w:div w:id="1146820891">
          <w:marLeft w:val="0"/>
          <w:marRight w:val="0"/>
          <w:marTop w:val="0"/>
          <w:marBottom w:val="0"/>
          <w:divBdr>
            <w:top w:val="none" w:sz="0" w:space="0" w:color="auto"/>
            <w:left w:val="none" w:sz="0" w:space="0" w:color="auto"/>
            <w:bottom w:val="none" w:sz="0" w:space="0" w:color="auto"/>
            <w:right w:val="none" w:sz="0" w:space="0" w:color="auto"/>
          </w:divBdr>
        </w:div>
        <w:div w:id="597375763">
          <w:marLeft w:val="0"/>
          <w:marRight w:val="0"/>
          <w:marTop w:val="0"/>
          <w:marBottom w:val="0"/>
          <w:divBdr>
            <w:top w:val="none" w:sz="0" w:space="0" w:color="auto"/>
            <w:left w:val="none" w:sz="0" w:space="0" w:color="auto"/>
            <w:bottom w:val="none" w:sz="0" w:space="0" w:color="auto"/>
            <w:right w:val="none" w:sz="0" w:space="0" w:color="auto"/>
          </w:divBdr>
        </w:div>
        <w:div w:id="1316494306">
          <w:marLeft w:val="0"/>
          <w:marRight w:val="0"/>
          <w:marTop w:val="0"/>
          <w:marBottom w:val="0"/>
          <w:divBdr>
            <w:top w:val="none" w:sz="0" w:space="0" w:color="auto"/>
            <w:left w:val="none" w:sz="0" w:space="0" w:color="auto"/>
            <w:bottom w:val="none" w:sz="0" w:space="0" w:color="auto"/>
            <w:right w:val="none" w:sz="0" w:space="0" w:color="auto"/>
          </w:divBdr>
        </w:div>
        <w:div w:id="957636802">
          <w:marLeft w:val="0"/>
          <w:marRight w:val="0"/>
          <w:marTop w:val="0"/>
          <w:marBottom w:val="0"/>
          <w:divBdr>
            <w:top w:val="none" w:sz="0" w:space="0" w:color="auto"/>
            <w:left w:val="none" w:sz="0" w:space="0" w:color="auto"/>
            <w:bottom w:val="none" w:sz="0" w:space="0" w:color="auto"/>
            <w:right w:val="none" w:sz="0" w:space="0" w:color="auto"/>
          </w:divBdr>
        </w:div>
        <w:div w:id="351810233">
          <w:marLeft w:val="0"/>
          <w:marRight w:val="0"/>
          <w:marTop w:val="0"/>
          <w:marBottom w:val="0"/>
          <w:divBdr>
            <w:top w:val="none" w:sz="0" w:space="0" w:color="auto"/>
            <w:left w:val="none" w:sz="0" w:space="0" w:color="auto"/>
            <w:bottom w:val="none" w:sz="0" w:space="0" w:color="auto"/>
            <w:right w:val="none" w:sz="0" w:space="0" w:color="auto"/>
          </w:divBdr>
        </w:div>
        <w:div w:id="113065160">
          <w:marLeft w:val="0"/>
          <w:marRight w:val="0"/>
          <w:marTop w:val="0"/>
          <w:marBottom w:val="0"/>
          <w:divBdr>
            <w:top w:val="none" w:sz="0" w:space="0" w:color="auto"/>
            <w:left w:val="none" w:sz="0" w:space="0" w:color="auto"/>
            <w:bottom w:val="none" w:sz="0" w:space="0" w:color="auto"/>
            <w:right w:val="none" w:sz="0" w:space="0" w:color="auto"/>
          </w:divBdr>
        </w:div>
        <w:div w:id="1759525231">
          <w:marLeft w:val="0"/>
          <w:marRight w:val="0"/>
          <w:marTop w:val="0"/>
          <w:marBottom w:val="0"/>
          <w:divBdr>
            <w:top w:val="none" w:sz="0" w:space="0" w:color="auto"/>
            <w:left w:val="none" w:sz="0" w:space="0" w:color="auto"/>
            <w:bottom w:val="none" w:sz="0" w:space="0" w:color="auto"/>
            <w:right w:val="none" w:sz="0" w:space="0" w:color="auto"/>
          </w:divBdr>
        </w:div>
        <w:div w:id="1659577846">
          <w:marLeft w:val="0"/>
          <w:marRight w:val="0"/>
          <w:marTop w:val="0"/>
          <w:marBottom w:val="0"/>
          <w:divBdr>
            <w:top w:val="none" w:sz="0" w:space="0" w:color="auto"/>
            <w:left w:val="none" w:sz="0" w:space="0" w:color="auto"/>
            <w:bottom w:val="none" w:sz="0" w:space="0" w:color="auto"/>
            <w:right w:val="none" w:sz="0" w:space="0" w:color="auto"/>
          </w:divBdr>
        </w:div>
        <w:div w:id="1471048402">
          <w:marLeft w:val="0"/>
          <w:marRight w:val="0"/>
          <w:marTop w:val="0"/>
          <w:marBottom w:val="0"/>
          <w:divBdr>
            <w:top w:val="none" w:sz="0" w:space="0" w:color="auto"/>
            <w:left w:val="none" w:sz="0" w:space="0" w:color="auto"/>
            <w:bottom w:val="none" w:sz="0" w:space="0" w:color="auto"/>
            <w:right w:val="none" w:sz="0" w:space="0" w:color="auto"/>
          </w:divBdr>
        </w:div>
        <w:div w:id="581766287">
          <w:marLeft w:val="0"/>
          <w:marRight w:val="0"/>
          <w:marTop w:val="0"/>
          <w:marBottom w:val="0"/>
          <w:divBdr>
            <w:top w:val="none" w:sz="0" w:space="0" w:color="auto"/>
            <w:left w:val="none" w:sz="0" w:space="0" w:color="auto"/>
            <w:bottom w:val="none" w:sz="0" w:space="0" w:color="auto"/>
            <w:right w:val="none" w:sz="0" w:space="0" w:color="auto"/>
          </w:divBdr>
        </w:div>
        <w:div w:id="1305694669">
          <w:marLeft w:val="0"/>
          <w:marRight w:val="0"/>
          <w:marTop w:val="0"/>
          <w:marBottom w:val="0"/>
          <w:divBdr>
            <w:top w:val="none" w:sz="0" w:space="0" w:color="auto"/>
            <w:left w:val="none" w:sz="0" w:space="0" w:color="auto"/>
            <w:bottom w:val="none" w:sz="0" w:space="0" w:color="auto"/>
            <w:right w:val="none" w:sz="0" w:space="0" w:color="auto"/>
          </w:divBdr>
        </w:div>
        <w:div w:id="1030372795">
          <w:marLeft w:val="0"/>
          <w:marRight w:val="0"/>
          <w:marTop w:val="0"/>
          <w:marBottom w:val="0"/>
          <w:divBdr>
            <w:top w:val="none" w:sz="0" w:space="0" w:color="auto"/>
            <w:left w:val="none" w:sz="0" w:space="0" w:color="auto"/>
            <w:bottom w:val="none" w:sz="0" w:space="0" w:color="auto"/>
            <w:right w:val="none" w:sz="0" w:space="0" w:color="auto"/>
          </w:divBdr>
        </w:div>
        <w:div w:id="975838600">
          <w:marLeft w:val="0"/>
          <w:marRight w:val="0"/>
          <w:marTop w:val="0"/>
          <w:marBottom w:val="0"/>
          <w:divBdr>
            <w:top w:val="none" w:sz="0" w:space="0" w:color="auto"/>
            <w:left w:val="none" w:sz="0" w:space="0" w:color="auto"/>
            <w:bottom w:val="none" w:sz="0" w:space="0" w:color="auto"/>
            <w:right w:val="none" w:sz="0" w:space="0" w:color="auto"/>
          </w:divBdr>
        </w:div>
        <w:div w:id="152183681">
          <w:marLeft w:val="0"/>
          <w:marRight w:val="0"/>
          <w:marTop w:val="0"/>
          <w:marBottom w:val="0"/>
          <w:divBdr>
            <w:top w:val="none" w:sz="0" w:space="0" w:color="auto"/>
            <w:left w:val="none" w:sz="0" w:space="0" w:color="auto"/>
            <w:bottom w:val="none" w:sz="0" w:space="0" w:color="auto"/>
            <w:right w:val="none" w:sz="0" w:space="0" w:color="auto"/>
          </w:divBdr>
        </w:div>
        <w:div w:id="608587736">
          <w:marLeft w:val="0"/>
          <w:marRight w:val="0"/>
          <w:marTop w:val="0"/>
          <w:marBottom w:val="0"/>
          <w:divBdr>
            <w:top w:val="none" w:sz="0" w:space="0" w:color="auto"/>
            <w:left w:val="none" w:sz="0" w:space="0" w:color="auto"/>
            <w:bottom w:val="none" w:sz="0" w:space="0" w:color="auto"/>
            <w:right w:val="none" w:sz="0" w:space="0" w:color="auto"/>
          </w:divBdr>
        </w:div>
        <w:div w:id="856046936">
          <w:marLeft w:val="0"/>
          <w:marRight w:val="0"/>
          <w:marTop w:val="0"/>
          <w:marBottom w:val="0"/>
          <w:divBdr>
            <w:top w:val="none" w:sz="0" w:space="0" w:color="auto"/>
            <w:left w:val="none" w:sz="0" w:space="0" w:color="auto"/>
            <w:bottom w:val="none" w:sz="0" w:space="0" w:color="auto"/>
            <w:right w:val="none" w:sz="0" w:space="0" w:color="auto"/>
          </w:divBdr>
        </w:div>
        <w:div w:id="1667202725">
          <w:marLeft w:val="0"/>
          <w:marRight w:val="0"/>
          <w:marTop w:val="0"/>
          <w:marBottom w:val="0"/>
          <w:divBdr>
            <w:top w:val="none" w:sz="0" w:space="0" w:color="auto"/>
            <w:left w:val="none" w:sz="0" w:space="0" w:color="auto"/>
            <w:bottom w:val="none" w:sz="0" w:space="0" w:color="auto"/>
            <w:right w:val="none" w:sz="0" w:space="0" w:color="auto"/>
          </w:divBdr>
        </w:div>
        <w:div w:id="785344337">
          <w:marLeft w:val="0"/>
          <w:marRight w:val="0"/>
          <w:marTop w:val="0"/>
          <w:marBottom w:val="0"/>
          <w:divBdr>
            <w:top w:val="none" w:sz="0" w:space="0" w:color="auto"/>
            <w:left w:val="none" w:sz="0" w:space="0" w:color="auto"/>
            <w:bottom w:val="none" w:sz="0" w:space="0" w:color="auto"/>
            <w:right w:val="none" w:sz="0" w:space="0" w:color="auto"/>
          </w:divBdr>
        </w:div>
        <w:div w:id="1014915362">
          <w:marLeft w:val="0"/>
          <w:marRight w:val="0"/>
          <w:marTop w:val="0"/>
          <w:marBottom w:val="0"/>
          <w:divBdr>
            <w:top w:val="none" w:sz="0" w:space="0" w:color="auto"/>
            <w:left w:val="none" w:sz="0" w:space="0" w:color="auto"/>
            <w:bottom w:val="none" w:sz="0" w:space="0" w:color="auto"/>
            <w:right w:val="none" w:sz="0" w:space="0" w:color="auto"/>
          </w:divBdr>
        </w:div>
        <w:div w:id="220293770">
          <w:marLeft w:val="0"/>
          <w:marRight w:val="0"/>
          <w:marTop w:val="0"/>
          <w:marBottom w:val="0"/>
          <w:divBdr>
            <w:top w:val="none" w:sz="0" w:space="0" w:color="auto"/>
            <w:left w:val="none" w:sz="0" w:space="0" w:color="auto"/>
            <w:bottom w:val="none" w:sz="0" w:space="0" w:color="auto"/>
            <w:right w:val="none" w:sz="0" w:space="0" w:color="auto"/>
          </w:divBdr>
        </w:div>
        <w:div w:id="1342508830">
          <w:marLeft w:val="0"/>
          <w:marRight w:val="0"/>
          <w:marTop w:val="0"/>
          <w:marBottom w:val="0"/>
          <w:divBdr>
            <w:top w:val="none" w:sz="0" w:space="0" w:color="auto"/>
            <w:left w:val="none" w:sz="0" w:space="0" w:color="auto"/>
            <w:bottom w:val="none" w:sz="0" w:space="0" w:color="auto"/>
            <w:right w:val="none" w:sz="0" w:space="0" w:color="auto"/>
          </w:divBdr>
        </w:div>
        <w:div w:id="265382263">
          <w:marLeft w:val="0"/>
          <w:marRight w:val="0"/>
          <w:marTop w:val="0"/>
          <w:marBottom w:val="0"/>
          <w:divBdr>
            <w:top w:val="none" w:sz="0" w:space="0" w:color="auto"/>
            <w:left w:val="none" w:sz="0" w:space="0" w:color="auto"/>
            <w:bottom w:val="none" w:sz="0" w:space="0" w:color="auto"/>
            <w:right w:val="none" w:sz="0" w:space="0" w:color="auto"/>
          </w:divBdr>
        </w:div>
        <w:div w:id="312225186">
          <w:marLeft w:val="0"/>
          <w:marRight w:val="0"/>
          <w:marTop w:val="0"/>
          <w:marBottom w:val="0"/>
          <w:divBdr>
            <w:top w:val="none" w:sz="0" w:space="0" w:color="auto"/>
            <w:left w:val="none" w:sz="0" w:space="0" w:color="auto"/>
            <w:bottom w:val="none" w:sz="0" w:space="0" w:color="auto"/>
            <w:right w:val="none" w:sz="0" w:space="0" w:color="auto"/>
          </w:divBdr>
        </w:div>
        <w:div w:id="842164729">
          <w:marLeft w:val="0"/>
          <w:marRight w:val="0"/>
          <w:marTop w:val="0"/>
          <w:marBottom w:val="0"/>
          <w:divBdr>
            <w:top w:val="none" w:sz="0" w:space="0" w:color="auto"/>
            <w:left w:val="none" w:sz="0" w:space="0" w:color="auto"/>
            <w:bottom w:val="none" w:sz="0" w:space="0" w:color="auto"/>
            <w:right w:val="none" w:sz="0" w:space="0" w:color="auto"/>
          </w:divBdr>
        </w:div>
        <w:div w:id="429862670">
          <w:marLeft w:val="0"/>
          <w:marRight w:val="0"/>
          <w:marTop w:val="0"/>
          <w:marBottom w:val="0"/>
          <w:divBdr>
            <w:top w:val="none" w:sz="0" w:space="0" w:color="auto"/>
            <w:left w:val="none" w:sz="0" w:space="0" w:color="auto"/>
            <w:bottom w:val="none" w:sz="0" w:space="0" w:color="auto"/>
            <w:right w:val="none" w:sz="0" w:space="0" w:color="auto"/>
          </w:divBdr>
        </w:div>
        <w:div w:id="1061713450">
          <w:marLeft w:val="0"/>
          <w:marRight w:val="0"/>
          <w:marTop w:val="0"/>
          <w:marBottom w:val="0"/>
          <w:divBdr>
            <w:top w:val="none" w:sz="0" w:space="0" w:color="auto"/>
            <w:left w:val="none" w:sz="0" w:space="0" w:color="auto"/>
            <w:bottom w:val="none" w:sz="0" w:space="0" w:color="auto"/>
            <w:right w:val="none" w:sz="0" w:space="0" w:color="auto"/>
          </w:divBdr>
        </w:div>
        <w:div w:id="1240478965">
          <w:marLeft w:val="0"/>
          <w:marRight w:val="0"/>
          <w:marTop w:val="0"/>
          <w:marBottom w:val="0"/>
          <w:divBdr>
            <w:top w:val="none" w:sz="0" w:space="0" w:color="auto"/>
            <w:left w:val="none" w:sz="0" w:space="0" w:color="auto"/>
            <w:bottom w:val="none" w:sz="0" w:space="0" w:color="auto"/>
            <w:right w:val="none" w:sz="0" w:space="0" w:color="auto"/>
          </w:divBdr>
        </w:div>
        <w:div w:id="579677691">
          <w:marLeft w:val="0"/>
          <w:marRight w:val="0"/>
          <w:marTop w:val="0"/>
          <w:marBottom w:val="0"/>
          <w:divBdr>
            <w:top w:val="none" w:sz="0" w:space="0" w:color="auto"/>
            <w:left w:val="none" w:sz="0" w:space="0" w:color="auto"/>
            <w:bottom w:val="none" w:sz="0" w:space="0" w:color="auto"/>
            <w:right w:val="none" w:sz="0" w:space="0" w:color="auto"/>
          </w:divBdr>
        </w:div>
        <w:div w:id="9765925">
          <w:marLeft w:val="0"/>
          <w:marRight w:val="0"/>
          <w:marTop w:val="0"/>
          <w:marBottom w:val="0"/>
          <w:divBdr>
            <w:top w:val="none" w:sz="0" w:space="0" w:color="auto"/>
            <w:left w:val="none" w:sz="0" w:space="0" w:color="auto"/>
            <w:bottom w:val="none" w:sz="0" w:space="0" w:color="auto"/>
            <w:right w:val="none" w:sz="0" w:space="0" w:color="auto"/>
          </w:divBdr>
        </w:div>
        <w:div w:id="98717409">
          <w:marLeft w:val="0"/>
          <w:marRight w:val="0"/>
          <w:marTop w:val="0"/>
          <w:marBottom w:val="0"/>
          <w:divBdr>
            <w:top w:val="none" w:sz="0" w:space="0" w:color="auto"/>
            <w:left w:val="none" w:sz="0" w:space="0" w:color="auto"/>
            <w:bottom w:val="none" w:sz="0" w:space="0" w:color="auto"/>
            <w:right w:val="none" w:sz="0" w:space="0" w:color="auto"/>
          </w:divBdr>
        </w:div>
        <w:div w:id="955520674">
          <w:marLeft w:val="0"/>
          <w:marRight w:val="0"/>
          <w:marTop w:val="0"/>
          <w:marBottom w:val="0"/>
          <w:divBdr>
            <w:top w:val="none" w:sz="0" w:space="0" w:color="auto"/>
            <w:left w:val="none" w:sz="0" w:space="0" w:color="auto"/>
            <w:bottom w:val="none" w:sz="0" w:space="0" w:color="auto"/>
            <w:right w:val="none" w:sz="0" w:space="0" w:color="auto"/>
          </w:divBdr>
        </w:div>
        <w:div w:id="1628077190">
          <w:marLeft w:val="0"/>
          <w:marRight w:val="0"/>
          <w:marTop w:val="0"/>
          <w:marBottom w:val="0"/>
          <w:divBdr>
            <w:top w:val="none" w:sz="0" w:space="0" w:color="auto"/>
            <w:left w:val="none" w:sz="0" w:space="0" w:color="auto"/>
            <w:bottom w:val="none" w:sz="0" w:space="0" w:color="auto"/>
            <w:right w:val="none" w:sz="0" w:space="0" w:color="auto"/>
          </w:divBdr>
        </w:div>
        <w:div w:id="1044407280">
          <w:marLeft w:val="0"/>
          <w:marRight w:val="0"/>
          <w:marTop w:val="0"/>
          <w:marBottom w:val="0"/>
          <w:divBdr>
            <w:top w:val="none" w:sz="0" w:space="0" w:color="auto"/>
            <w:left w:val="none" w:sz="0" w:space="0" w:color="auto"/>
            <w:bottom w:val="none" w:sz="0" w:space="0" w:color="auto"/>
            <w:right w:val="none" w:sz="0" w:space="0" w:color="auto"/>
          </w:divBdr>
        </w:div>
        <w:div w:id="481626386">
          <w:marLeft w:val="0"/>
          <w:marRight w:val="0"/>
          <w:marTop w:val="0"/>
          <w:marBottom w:val="0"/>
          <w:divBdr>
            <w:top w:val="none" w:sz="0" w:space="0" w:color="auto"/>
            <w:left w:val="none" w:sz="0" w:space="0" w:color="auto"/>
            <w:bottom w:val="none" w:sz="0" w:space="0" w:color="auto"/>
            <w:right w:val="none" w:sz="0" w:space="0" w:color="auto"/>
          </w:divBdr>
        </w:div>
        <w:div w:id="45186500">
          <w:marLeft w:val="0"/>
          <w:marRight w:val="0"/>
          <w:marTop w:val="0"/>
          <w:marBottom w:val="0"/>
          <w:divBdr>
            <w:top w:val="none" w:sz="0" w:space="0" w:color="auto"/>
            <w:left w:val="none" w:sz="0" w:space="0" w:color="auto"/>
            <w:bottom w:val="none" w:sz="0" w:space="0" w:color="auto"/>
            <w:right w:val="none" w:sz="0" w:space="0" w:color="auto"/>
          </w:divBdr>
        </w:div>
        <w:div w:id="1980766290">
          <w:marLeft w:val="0"/>
          <w:marRight w:val="0"/>
          <w:marTop w:val="0"/>
          <w:marBottom w:val="0"/>
          <w:divBdr>
            <w:top w:val="none" w:sz="0" w:space="0" w:color="auto"/>
            <w:left w:val="none" w:sz="0" w:space="0" w:color="auto"/>
            <w:bottom w:val="none" w:sz="0" w:space="0" w:color="auto"/>
            <w:right w:val="none" w:sz="0" w:space="0" w:color="auto"/>
          </w:divBdr>
        </w:div>
        <w:div w:id="371226588">
          <w:marLeft w:val="0"/>
          <w:marRight w:val="0"/>
          <w:marTop w:val="0"/>
          <w:marBottom w:val="0"/>
          <w:divBdr>
            <w:top w:val="none" w:sz="0" w:space="0" w:color="auto"/>
            <w:left w:val="none" w:sz="0" w:space="0" w:color="auto"/>
            <w:bottom w:val="none" w:sz="0" w:space="0" w:color="auto"/>
            <w:right w:val="none" w:sz="0" w:space="0" w:color="auto"/>
          </w:divBdr>
        </w:div>
        <w:div w:id="1620716845">
          <w:marLeft w:val="0"/>
          <w:marRight w:val="0"/>
          <w:marTop w:val="0"/>
          <w:marBottom w:val="0"/>
          <w:divBdr>
            <w:top w:val="none" w:sz="0" w:space="0" w:color="auto"/>
            <w:left w:val="none" w:sz="0" w:space="0" w:color="auto"/>
            <w:bottom w:val="none" w:sz="0" w:space="0" w:color="auto"/>
            <w:right w:val="none" w:sz="0" w:space="0" w:color="auto"/>
          </w:divBdr>
        </w:div>
        <w:div w:id="513301010">
          <w:marLeft w:val="0"/>
          <w:marRight w:val="0"/>
          <w:marTop w:val="0"/>
          <w:marBottom w:val="0"/>
          <w:divBdr>
            <w:top w:val="none" w:sz="0" w:space="0" w:color="auto"/>
            <w:left w:val="none" w:sz="0" w:space="0" w:color="auto"/>
            <w:bottom w:val="none" w:sz="0" w:space="0" w:color="auto"/>
            <w:right w:val="none" w:sz="0" w:space="0" w:color="auto"/>
          </w:divBdr>
        </w:div>
        <w:div w:id="143204820">
          <w:marLeft w:val="0"/>
          <w:marRight w:val="0"/>
          <w:marTop w:val="0"/>
          <w:marBottom w:val="0"/>
          <w:divBdr>
            <w:top w:val="none" w:sz="0" w:space="0" w:color="auto"/>
            <w:left w:val="none" w:sz="0" w:space="0" w:color="auto"/>
            <w:bottom w:val="none" w:sz="0" w:space="0" w:color="auto"/>
            <w:right w:val="none" w:sz="0" w:space="0" w:color="auto"/>
          </w:divBdr>
        </w:div>
        <w:div w:id="1190336900">
          <w:marLeft w:val="0"/>
          <w:marRight w:val="0"/>
          <w:marTop w:val="0"/>
          <w:marBottom w:val="0"/>
          <w:divBdr>
            <w:top w:val="none" w:sz="0" w:space="0" w:color="auto"/>
            <w:left w:val="none" w:sz="0" w:space="0" w:color="auto"/>
            <w:bottom w:val="none" w:sz="0" w:space="0" w:color="auto"/>
            <w:right w:val="none" w:sz="0" w:space="0" w:color="auto"/>
          </w:divBdr>
        </w:div>
        <w:div w:id="1759250827">
          <w:marLeft w:val="0"/>
          <w:marRight w:val="0"/>
          <w:marTop w:val="0"/>
          <w:marBottom w:val="0"/>
          <w:divBdr>
            <w:top w:val="none" w:sz="0" w:space="0" w:color="auto"/>
            <w:left w:val="none" w:sz="0" w:space="0" w:color="auto"/>
            <w:bottom w:val="none" w:sz="0" w:space="0" w:color="auto"/>
            <w:right w:val="none" w:sz="0" w:space="0" w:color="auto"/>
          </w:divBdr>
        </w:div>
        <w:div w:id="287248249">
          <w:marLeft w:val="0"/>
          <w:marRight w:val="0"/>
          <w:marTop w:val="0"/>
          <w:marBottom w:val="0"/>
          <w:divBdr>
            <w:top w:val="none" w:sz="0" w:space="0" w:color="auto"/>
            <w:left w:val="none" w:sz="0" w:space="0" w:color="auto"/>
            <w:bottom w:val="none" w:sz="0" w:space="0" w:color="auto"/>
            <w:right w:val="none" w:sz="0" w:space="0" w:color="auto"/>
          </w:divBdr>
        </w:div>
        <w:div w:id="646131585">
          <w:marLeft w:val="0"/>
          <w:marRight w:val="0"/>
          <w:marTop w:val="0"/>
          <w:marBottom w:val="0"/>
          <w:divBdr>
            <w:top w:val="none" w:sz="0" w:space="0" w:color="auto"/>
            <w:left w:val="none" w:sz="0" w:space="0" w:color="auto"/>
            <w:bottom w:val="none" w:sz="0" w:space="0" w:color="auto"/>
            <w:right w:val="none" w:sz="0" w:space="0" w:color="auto"/>
          </w:divBdr>
        </w:div>
        <w:div w:id="193004141">
          <w:marLeft w:val="0"/>
          <w:marRight w:val="0"/>
          <w:marTop w:val="0"/>
          <w:marBottom w:val="0"/>
          <w:divBdr>
            <w:top w:val="none" w:sz="0" w:space="0" w:color="auto"/>
            <w:left w:val="none" w:sz="0" w:space="0" w:color="auto"/>
            <w:bottom w:val="none" w:sz="0" w:space="0" w:color="auto"/>
            <w:right w:val="none" w:sz="0" w:space="0" w:color="auto"/>
          </w:divBdr>
        </w:div>
        <w:div w:id="327055675">
          <w:marLeft w:val="0"/>
          <w:marRight w:val="0"/>
          <w:marTop w:val="0"/>
          <w:marBottom w:val="0"/>
          <w:divBdr>
            <w:top w:val="none" w:sz="0" w:space="0" w:color="auto"/>
            <w:left w:val="none" w:sz="0" w:space="0" w:color="auto"/>
            <w:bottom w:val="none" w:sz="0" w:space="0" w:color="auto"/>
            <w:right w:val="none" w:sz="0" w:space="0" w:color="auto"/>
          </w:divBdr>
        </w:div>
        <w:div w:id="1880900757">
          <w:marLeft w:val="0"/>
          <w:marRight w:val="0"/>
          <w:marTop w:val="0"/>
          <w:marBottom w:val="0"/>
          <w:divBdr>
            <w:top w:val="none" w:sz="0" w:space="0" w:color="auto"/>
            <w:left w:val="none" w:sz="0" w:space="0" w:color="auto"/>
            <w:bottom w:val="none" w:sz="0" w:space="0" w:color="auto"/>
            <w:right w:val="none" w:sz="0" w:space="0" w:color="auto"/>
          </w:divBdr>
        </w:div>
        <w:div w:id="368185915">
          <w:marLeft w:val="0"/>
          <w:marRight w:val="0"/>
          <w:marTop w:val="0"/>
          <w:marBottom w:val="0"/>
          <w:divBdr>
            <w:top w:val="none" w:sz="0" w:space="0" w:color="auto"/>
            <w:left w:val="none" w:sz="0" w:space="0" w:color="auto"/>
            <w:bottom w:val="none" w:sz="0" w:space="0" w:color="auto"/>
            <w:right w:val="none" w:sz="0" w:space="0" w:color="auto"/>
          </w:divBdr>
        </w:div>
        <w:div w:id="1903904223">
          <w:marLeft w:val="0"/>
          <w:marRight w:val="0"/>
          <w:marTop w:val="0"/>
          <w:marBottom w:val="0"/>
          <w:divBdr>
            <w:top w:val="none" w:sz="0" w:space="0" w:color="auto"/>
            <w:left w:val="none" w:sz="0" w:space="0" w:color="auto"/>
            <w:bottom w:val="none" w:sz="0" w:space="0" w:color="auto"/>
            <w:right w:val="none" w:sz="0" w:space="0" w:color="auto"/>
          </w:divBdr>
        </w:div>
        <w:div w:id="143008637">
          <w:marLeft w:val="0"/>
          <w:marRight w:val="0"/>
          <w:marTop w:val="0"/>
          <w:marBottom w:val="0"/>
          <w:divBdr>
            <w:top w:val="none" w:sz="0" w:space="0" w:color="auto"/>
            <w:left w:val="none" w:sz="0" w:space="0" w:color="auto"/>
            <w:bottom w:val="none" w:sz="0" w:space="0" w:color="auto"/>
            <w:right w:val="none" w:sz="0" w:space="0" w:color="auto"/>
          </w:divBdr>
        </w:div>
        <w:div w:id="218368700">
          <w:marLeft w:val="0"/>
          <w:marRight w:val="0"/>
          <w:marTop w:val="0"/>
          <w:marBottom w:val="0"/>
          <w:divBdr>
            <w:top w:val="none" w:sz="0" w:space="0" w:color="auto"/>
            <w:left w:val="none" w:sz="0" w:space="0" w:color="auto"/>
            <w:bottom w:val="none" w:sz="0" w:space="0" w:color="auto"/>
            <w:right w:val="none" w:sz="0" w:space="0" w:color="auto"/>
          </w:divBdr>
        </w:div>
        <w:div w:id="1485077621">
          <w:marLeft w:val="0"/>
          <w:marRight w:val="0"/>
          <w:marTop w:val="0"/>
          <w:marBottom w:val="0"/>
          <w:divBdr>
            <w:top w:val="none" w:sz="0" w:space="0" w:color="auto"/>
            <w:left w:val="none" w:sz="0" w:space="0" w:color="auto"/>
            <w:bottom w:val="none" w:sz="0" w:space="0" w:color="auto"/>
            <w:right w:val="none" w:sz="0" w:space="0" w:color="auto"/>
          </w:divBdr>
        </w:div>
        <w:div w:id="1229995989">
          <w:marLeft w:val="0"/>
          <w:marRight w:val="0"/>
          <w:marTop w:val="0"/>
          <w:marBottom w:val="0"/>
          <w:divBdr>
            <w:top w:val="none" w:sz="0" w:space="0" w:color="auto"/>
            <w:left w:val="none" w:sz="0" w:space="0" w:color="auto"/>
            <w:bottom w:val="none" w:sz="0" w:space="0" w:color="auto"/>
            <w:right w:val="none" w:sz="0" w:space="0" w:color="auto"/>
          </w:divBdr>
        </w:div>
        <w:div w:id="1664511142">
          <w:marLeft w:val="0"/>
          <w:marRight w:val="0"/>
          <w:marTop w:val="0"/>
          <w:marBottom w:val="0"/>
          <w:divBdr>
            <w:top w:val="none" w:sz="0" w:space="0" w:color="auto"/>
            <w:left w:val="none" w:sz="0" w:space="0" w:color="auto"/>
            <w:bottom w:val="none" w:sz="0" w:space="0" w:color="auto"/>
            <w:right w:val="none" w:sz="0" w:space="0" w:color="auto"/>
          </w:divBdr>
        </w:div>
        <w:div w:id="1256135573">
          <w:marLeft w:val="0"/>
          <w:marRight w:val="0"/>
          <w:marTop w:val="0"/>
          <w:marBottom w:val="0"/>
          <w:divBdr>
            <w:top w:val="none" w:sz="0" w:space="0" w:color="auto"/>
            <w:left w:val="none" w:sz="0" w:space="0" w:color="auto"/>
            <w:bottom w:val="none" w:sz="0" w:space="0" w:color="auto"/>
            <w:right w:val="none" w:sz="0" w:space="0" w:color="auto"/>
          </w:divBdr>
        </w:div>
        <w:div w:id="1105810505">
          <w:marLeft w:val="0"/>
          <w:marRight w:val="0"/>
          <w:marTop w:val="0"/>
          <w:marBottom w:val="0"/>
          <w:divBdr>
            <w:top w:val="none" w:sz="0" w:space="0" w:color="auto"/>
            <w:left w:val="none" w:sz="0" w:space="0" w:color="auto"/>
            <w:bottom w:val="none" w:sz="0" w:space="0" w:color="auto"/>
            <w:right w:val="none" w:sz="0" w:space="0" w:color="auto"/>
          </w:divBdr>
        </w:div>
        <w:div w:id="56127860">
          <w:marLeft w:val="0"/>
          <w:marRight w:val="0"/>
          <w:marTop w:val="0"/>
          <w:marBottom w:val="0"/>
          <w:divBdr>
            <w:top w:val="none" w:sz="0" w:space="0" w:color="auto"/>
            <w:left w:val="none" w:sz="0" w:space="0" w:color="auto"/>
            <w:bottom w:val="none" w:sz="0" w:space="0" w:color="auto"/>
            <w:right w:val="none" w:sz="0" w:space="0" w:color="auto"/>
          </w:divBdr>
        </w:div>
        <w:div w:id="594941626">
          <w:marLeft w:val="0"/>
          <w:marRight w:val="0"/>
          <w:marTop w:val="0"/>
          <w:marBottom w:val="0"/>
          <w:divBdr>
            <w:top w:val="none" w:sz="0" w:space="0" w:color="auto"/>
            <w:left w:val="none" w:sz="0" w:space="0" w:color="auto"/>
            <w:bottom w:val="none" w:sz="0" w:space="0" w:color="auto"/>
            <w:right w:val="none" w:sz="0" w:space="0" w:color="auto"/>
          </w:divBdr>
        </w:div>
        <w:div w:id="1568682804">
          <w:marLeft w:val="0"/>
          <w:marRight w:val="0"/>
          <w:marTop w:val="0"/>
          <w:marBottom w:val="0"/>
          <w:divBdr>
            <w:top w:val="none" w:sz="0" w:space="0" w:color="auto"/>
            <w:left w:val="none" w:sz="0" w:space="0" w:color="auto"/>
            <w:bottom w:val="none" w:sz="0" w:space="0" w:color="auto"/>
            <w:right w:val="none" w:sz="0" w:space="0" w:color="auto"/>
          </w:divBdr>
        </w:div>
        <w:div w:id="1573009351">
          <w:marLeft w:val="0"/>
          <w:marRight w:val="0"/>
          <w:marTop w:val="0"/>
          <w:marBottom w:val="0"/>
          <w:divBdr>
            <w:top w:val="none" w:sz="0" w:space="0" w:color="auto"/>
            <w:left w:val="none" w:sz="0" w:space="0" w:color="auto"/>
            <w:bottom w:val="none" w:sz="0" w:space="0" w:color="auto"/>
            <w:right w:val="none" w:sz="0" w:space="0" w:color="auto"/>
          </w:divBdr>
        </w:div>
        <w:div w:id="1908874586">
          <w:marLeft w:val="0"/>
          <w:marRight w:val="0"/>
          <w:marTop w:val="0"/>
          <w:marBottom w:val="0"/>
          <w:divBdr>
            <w:top w:val="none" w:sz="0" w:space="0" w:color="auto"/>
            <w:left w:val="none" w:sz="0" w:space="0" w:color="auto"/>
            <w:bottom w:val="none" w:sz="0" w:space="0" w:color="auto"/>
            <w:right w:val="none" w:sz="0" w:space="0" w:color="auto"/>
          </w:divBdr>
        </w:div>
        <w:div w:id="635718274">
          <w:marLeft w:val="0"/>
          <w:marRight w:val="0"/>
          <w:marTop w:val="0"/>
          <w:marBottom w:val="0"/>
          <w:divBdr>
            <w:top w:val="none" w:sz="0" w:space="0" w:color="auto"/>
            <w:left w:val="none" w:sz="0" w:space="0" w:color="auto"/>
            <w:bottom w:val="none" w:sz="0" w:space="0" w:color="auto"/>
            <w:right w:val="none" w:sz="0" w:space="0" w:color="auto"/>
          </w:divBdr>
        </w:div>
        <w:div w:id="1756517692">
          <w:marLeft w:val="0"/>
          <w:marRight w:val="0"/>
          <w:marTop w:val="0"/>
          <w:marBottom w:val="0"/>
          <w:divBdr>
            <w:top w:val="none" w:sz="0" w:space="0" w:color="auto"/>
            <w:left w:val="none" w:sz="0" w:space="0" w:color="auto"/>
            <w:bottom w:val="none" w:sz="0" w:space="0" w:color="auto"/>
            <w:right w:val="none" w:sz="0" w:space="0" w:color="auto"/>
          </w:divBdr>
        </w:div>
        <w:div w:id="45102839">
          <w:marLeft w:val="0"/>
          <w:marRight w:val="0"/>
          <w:marTop w:val="0"/>
          <w:marBottom w:val="0"/>
          <w:divBdr>
            <w:top w:val="none" w:sz="0" w:space="0" w:color="auto"/>
            <w:left w:val="none" w:sz="0" w:space="0" w:color="auto"/>
            <w:bottom w:val="none" w:sz="0" w:space="0" w:color="auto"/>
            <w:right w:val="none" w:sz="0" w:space="0" w:color="auto"/>
          </w:divBdr>
        </w:div>
        <w:div w:id="1081833586">
          <w:marLeft w:val="0"/>
          <w:marRight w:val="0"/>
          <w:marTop w:val="0"/>
          <w:marBottom w:val="0"/>
          <w:divBdr>
            <w:top w:val="none" w:sz="0" w:space="0" w:color="auto"/>
            <w:left w:val="none" w:sz="0" w:space="0" w:color="auto"/>
            <w:bottom w:val="none" w:sz="0" w:space="0" w:color="auto"/>
            <w:right w:val="none" w:sz="0" w:space="0" w:color="auto"/>
          </w:divBdr>
        </w:div>
        <w:div w:id="1430391209">
          <w:marLeft w:val="0"/>
          <w:marRight w:val="0"/>
          <w:marTop w:val="0"/>
          <w:marBottom w:val="0"/>
          <w:divBdr>
            <w:top w:val="none" w:sz="0" w:space="0" w:color="auto"/>
            <w:left w:val="none" w:sz="0" w:space="0" w:color="auto"/>
            <w:bottom w:val="none" w:sz="0" w:space="0" w:color="auto"/>
            <w:right w:val="none" w:sz="0" w:space="0" w:color="auto"/>
          </w:divBdr>
        </w:div>
        <w:div w:id="367681925">
          <w:marLeft w:val="0"/>
          <w:marRight w:val="0"/>
          <w:marTop w:val="0"/>
          <w:marBottom w:val="0"/>
          <w:divBdr>
            <w:top w:val="none" w:sz="0" w:space="0" w:color="auto"/>
            <w:left w:val="none" w:sz="0" w:space="0" w:color="auto"/>
            <w:bottom w:val="none" w:sz="0" w:space="0" w:color="auto"/>
            <w:right w:val="none" w:sz="0" w:space="0" w:color="auto"/>
          </w:divBdr>
        </w:div>
        <w:div w:id="1239704929">
          <w:marLeft w:val="0"/>
          <w:marRight w:val="0"/>
          <w:marTop w:val="0"/>
          <w:marBottom w:val="0"/>
          <w:divBdr>
            <w:top w:val="none" w:sz="0" w:space="0" w:color="auto"/>
            <w:left w:val="none" w:sz="0" w:space="0" w:color="auto"/>
            <w:bottom w:val="none" w:sz="0" w:space="0" w:color="auto"/>
            <w:right w:val="none" w:sz="0" w:space="0" w:color="auto"/>
          </w:divBdr>
        </w:div>
        <w:div w:id="1558198726">
          <w:marLeft w:val="0"/>
          <w:marRight w:val="0"/>
          <w:marTop w:val="0"/>
          <w:marBottom w:val="0"/>
          <w:divBdr>
            <w:top w:val="none" w:sz="0" w:space="0" w:color="auto"/>
            <w:left w:val="none" w:sz="0" w:space="0" w:color="auto"/>
            <w:bottom w:val="none" w:sz="0" w:space="0" w:color="auto"/>
            <w:right w:val="none" w:sz="0" w:space="0" w:color="auto"/>
          </w:divBdr>
        </w:div>
        <w:div w:id="1825581042">
          <w:marLeft w:val="0"/>
          <w:marRight w:val="0"/>
          <w:marTop w:val="0"/>
          <w:marBottom w:val="0"/>
          <w:divBdr>
            <w:top w:val="none" w:sz="0" w:space="0" w:color="auto"/>
            <w:left w:val="none" w:sz="0" w:space="0" w:color="auto"/>
            <w:bottom w:val="none" w:sz="0" w:space="0" w:color="auto"/>
            <w:right w:val="none" w:sz="0" w:space="0" w:color="auto"/>
          </w:divBdr>
        </w:div>
        <w:div w:id="230310222">
          <w:marLeft w:val="0"/>
          <w:marRight w:val="0"/>
          <w:marTop w:val="0"/>
          <w:marBottom w:val="0"/>
          <w:divBdr>
            <w:top w:val="none" w:sz="0" w:space="0" w:color="auto"/>
            <w:left w:val="none" w:sz="0" w:space="0" w:color="auto"/>
            <w:bottom w:val="none" w:sz="0" w:space="0" w:color="auto"/>
            <w:right w:val="none" w:sz="0" w:space="0" w:color="auto"/>
          </w:divBdr>
        </w:div>
        <w:div w:id="1502700543">
          <w:marLeft w:val="0"/>
          <w:marRight w:val="0"/>
          <w:marTop w:val="0"/>
          <w:marBottom w:val="0"/>
          <w:divBdr>
            <w:top w:val="none" w:sz="0" w:space="0" w:color="auto"/>
            <w:left w:val="none" w:sz="0" w:space="0" w:color="auto"/>
            <w:bottom w:val="none" w:sz="0" w:space="0" w:color="auto"/>
            <w:right w:val="none" w:sz="0" w:space="0" w:color="auto"/>
          </w:divBdr>
        </w:div>
        <w:div w:id="1195343036">
          <w:marLeft w:val="0"/>
          <w:marRight w:val="0"/>
          <w:marTop w:val="0"/>
          <w:marBottom w:val="0"/>
          <w:divBdr>
            <w:top w:val="none" w:sz="0" w:space="0" w:color="auto"/>
            <w:left w:val="none" w:sz="0" w:space="0" w:color="auto"/>
            <w:bottom w:val="none" w:sz="0" w:space="0" w:color="auto"/>
            <w:right w:val="none" w:sz="0" w:space="0" w:color="auto"/>
          </w:divBdr>
        </w:div>
        <w:div w:id="1433404553">
          <w:marLeft w:val="0"/>
          <w:marRight w:val="0"/>
          <w:marTop w:val="0"/>
          <w:marBottom w:val="0"/>
          <w:divBdr>
            <w:top w:val="none" w:sz="0" w:space="0" w:color="auto"/>
            <w:left w:val="none" w:sz="0" w:space="0" w:color="auto"/>
            <w:bottom w:val="none" w:sz="0" w:space="0" w:color="auto"/>
            <w:right w:val="none" w:sz="0" w:space="0" w:color="auto"/>
          </w:divBdr>
        </w:div>
        <w:div w:id="2102601277">
          <w:marLeft w:val="0"/>
          <w:marRight w:val="0"/>
          <w:marTop w:val="0"/>
          <w:marBottom w:val="0"/>
          <w:divBdr>
            <w:top w:val="none" w:sz="0" w:space="0" w:color="auto"/>
            <w:left w:val="none" w:sz="0" w:space="0" w:color="auto"/>
            <w:bottom w:val="none" w:sz="0" w:space="0" w:color="auto"/>
            <w:right w:val="none" w:sz="0" w:space="0" w:color="auto"/>
          </w:divBdr>
        </w:div>
        <w:div w:id="259067866">
          <w:marLeft w:val="0"/>
          <w:marRight w:val="0"/>
          <w:marTop w:val="0"/>
          <w:marBottom w:val="0"/>
          <w:divBdr>
            <w:top w:val="none" w:sz="0" w:space="0" w:color="auto"/>
            <w:left w:val="none" w:sz="0" w:space="0" w:color="auto"/>
            <w:bottom w:val="none" w:sz="0" w:space="0" w:color="auto"/>
            <w:right w:val="none" w:sz="0" w:space="0" w:color="auto"/>
          </w:divBdr>
        </w:div>
        <w:div w:id="944925917">
          <w:marLeft w:val="0"/>
          <w:marRight w:val="0"/>
          <w:marTop w:val="0"/>
          <w:marBottom w:val="0"/>
          <w:divBdr>
            <w:top w:val="none" w:sz="0" w:space="0" w:color="auto"/>
            <w:left w:val="none" w:sz="0" w:space="0" w:color="auto"/>
            <w:bottom w:val="none" w:sz="0" w:space="0" w:color="auto"/>
            <w:right w:val="none" w:sz="0" w:space="0" w:color="auto"/>
          </w:divBdr>
        </w:div>
        <w:div w:id="1976983748">
          <w:marLeft w:val="0"/>
          <w:marRight w:val="0"/>
          <w:marTop w:val="0"/>
          <w:marBottom w:val="0"/>
          <w:divBdr>
            <w:top w:val="none" w:sz="0" w:space="0" w:color="auto"/>
            <w:left w:val="none" w:sz="0" w:space="0" w:color="auto"/>
            <w:bottom w:val="none" w:sz="0" w:space="0" w:color="auto"/>
            <w:right w:val="none" w:sz="0" w:space="0" w:color="auto"/>
          </w:divBdr>
        </w:div>
        <w:div w:id="1927574193">
          <w:marLeft w:val="0"/>
          <w:marRight w:val="0"/>
          <w:marTop w:val="0"/>
          <w:marBottom w:val="0"/>
          <w:divBdr>
            <w:top w:val="none" w:sz="0" w:space="0" w:color="auto"/>
            <w:left w:val="none" w:sz="0" w:space="0" w:color="auto"/>
            <w:bottom w:val="none" w:sz="0" w:space="0" w:color="auto"/>
            <w:right w:val="none" w:sz="0" w:space="0" w:color="auto"/>
          </w:divBdr>
        </w:div>
        <w:div w:id="193278180">
          <w:marLeft w:val="0"/>
          <w:marRight w:val="0"/>
          <w:marTop w:val="0"/>
          <w:marBottom w:val="0"/>
          <w:divBdr>
            <w:top w:val="none" w:sz="0" w:space="0" w:color="auto"/>
            <w:left w:val="none" w:sz="0" w:space="0" w:color="auto"/>
            <w:bottom w:val="none" w:sz="0" w:space="0" w:color="auto"/>
            <w:right w:val="none" w:sz="0" w:space="0" w:color="auto"/>
          </w:divBdr>
        </w:div>
        <w:div w:id="628626959">
          <w:marLeft w:val="0"/>
          <w:marRight w:val="0"/>
          <w:marTop w:val="0"/>
          <w:marBottom w:val="0"/>
          <w:divBdr>
            <w:top w:val="none" w:sz="0" w:space="0" w:color="auto"/>
            <w:left w:val="none" w:sz="0" w:space="0" w:color="auto"/>
            <w:bottom w:val="none" w:sz="0" w:space="0" w:color="auto"/>
            <w:right w:val="none" w:sz="0" w:space="0" w:color="auto"/>
          </w:divBdr>
        </w:div>
        <w:div w:id="1481995336">
          <w:marLeft w:val="0"/>
          <w:marRight w:val="0"/>
          <w:marTop w:val="0"/>
          <w:marBottom w:val="0"/>
          <w:divBdr>
            <w:top w:val="none" w:sz="0" w:space="0" w:color="auto"/>
            <w:left w:val="none" w:sz="0" w:space="0" w:color="auto"/>
            <w:bottom w:val="none" w:sz="0" w:space="0" w:color="auto"/>
            <w:right w:val="none" w:sz="0" w:space="0" w:color="auto"/>
          </w:divBdr>
        </w:div>
        <w:div w:id="199630889">
          <w:marLeft w:val="0"/>
          <w:marRight w:val="0"/>
          <w:marTop w:val="0"/>
          <w:marBottom w:val="0"/>
          <w:divBdr>
            <w:top w:val="none" w:sz="0" w:space="0" w:color="auto"/>
            <w:left w:val="none" w:sz="0" w:space="0" w:color="auto"/>
            <w:bottom w:val="none" w:sz="0" w:space="0" w:color="auto"/>
            <w:right w:val="none" w:sz="0" w:space="0" w:color="auto"/>
          </w:divBdr>
        </w:div>
        <w:div w:id="1205680529">
          <w:marLeft w:val="0"/>
          <w:marRight w:val="0"/>
          <w:marTop w:val="0"/>
          <w:marBottom w:val="0"/>
          <w:divBdr>
            <w:top w:val="none" w:sz="0" w:space="0" w:color="auto"/>
            <w:left w:val="none" w:sz="0" w:space="0" w:color="auto"/>
            <w:bottom w:val="none" w:sz="0" w:space="0" w:color="auto"/>
            <w:right w:val="none" w:sz="0" w:space="0" w:color="auto"/>
          </w:divBdr>
        </w:div>
        <w:div w:id="407844787">
          <w:marLeft w:val="0"/>
          <w:marRight w:val="0"/>
          <w:marTop w:val="0"/>
          <w:marBottom w:val="0"/>
          <w:divBdr>
            <w:top w:val="none" w:sz="0" w:space="0" w:color="auto"/>
            <w:left w:val="none" w:sz="0" w:space="0" w:color="auto"/>
            <w:bottom w:val="none" w:sz="0" w:space="0" w:color="auto"/>
            <w:right w:val="none" w:sz="0" w:space="0" w:color="auto"/>
          </w:divBdr>
        </w:div>
        <w:div w:id="1649943499">
          <w:marLeft w:val="0"/>
          <w:marRight w:val="0"/>
          <w:marTop w:val="0"/>
          <w:marBottom w:val="0"/>
          <w:divBdr>
            <w:top w:val="none" w:sz="0" w:space="0" w:color="auto"/>
            <w:left w:val="none" w:sz="0" w:space="0" w:color="auto"/>
            <w:bottom w:val="none" w:sz="0" w:space="0" w:color="auto"/>
            <w:right w:val="none" w:sz="0" w:space="0" w:color="auto"/>
          </w:divBdr>
        </w:div>
        <w:div w:id="1216626730">
          <w:marLeft w:val="0"/>
          <w:marRight w:val="0"/>
          <w:marTop w:val="0"/>
          <w:marBottom w:val="0"/>
          <w:divBdr>
            <w:top w:val="none" w:sz="0" w:space="0" w:color="auto"/>
            <w:left w:val="none" w:sz="0" w:space="0" w:color="auto"/>
            <w:bottom w:val="none" w:sz="0" w:space="0" w:color="auto"/>
            <w:right w:val="none" w:sz="0" w:space="0" w:color="auto"/>
          </w:divBdr>
        </w:div>
        <w:div w:id="459303684">
          <w:marLeft w:val="0"/>
          <w:marRight w:val="0"/>
          <w:marTop w:val="0"/>
          <w:marBottom w:val="0"/>
          <w:divBdr>
            <w:top w:val="none" w:sz="0" w:space="0" w:color="auto"/>
            <w:left w:val="none" w:sz="0" w:space="0" w:color="auto"/>
            <w:bottom w:val="none" w:sz="0" w:space="0" w:color="auto"/>
            <w:right w:val="none" w:sz="0" w:space="0" w:color="auto"/>
          </w:divBdr>
        </w:div>
        <w:div w:id="774441952">
          <w:marLeft w:val="0"/>
          <w:marRight w:val="0"/>
          <w:marTop w:val="0"/>
          <w:marBottom w:val="0"/>
          <w:divBdr>
            <w:top w:val="none" w:sz="0" w:space="0" w:color="auto"/>
            <w:left w:val="none" w:sz="0" w:space="0" w:color="auto"/>
            <w:bottom w:val="none" w:sz="0" w:space="0" w:color="auto"/>
            <w:right w:val="none" w:sz="0" w:space="0" w:color="auto"/>
          </w:divBdr>
        </w:div>
        <w:div w:id="444888828">
          <w:marLeft w:val="0"/>
          <w:marRight w:val="0"/>
          <w:marTop w:val="0"/>
          <w:marBottom w:val="0"/>
          <w:divBdr>
            <w:top w:val="none" w:sz="0" w:space="0" w:color="auto"/>
            <w:left w:val="none" w:sz="0" w:space="0" w:color="auto"/>
            <w:bottom w:val="none" w:sz="0" w:space="0" w:color="auto"/>
            <w:right w:val="none" w:sz="0" w:space="0" w:color="auto"/>
          </w:divBdr>
        </w:div>
        <w:div w:id="1526820747">
          <w:marLeft w:val="0"/>
          <w:marRight w:val="0"/>
          <w:marTop w:val="0"/>
          <w:marBottom w:val="0"/>
          <w:divBdr>
            <w:top w:val="none" w:sz="0" w:space="0" w:color="auto"/>
            <w:left w:val="none" w:sz="0" w:space="0" w:color="auto"/>
            <w:bottom w:val="none" w:sz="0" w:space="0" w:color="auto"/>
            <w:right w:val="none" w:sz="0" w:space="0" w:color="auto"/>
          </w:divBdr>
        </w:div>
        <w:div w:id="1560290784">
          <w:marLeft w:val="0"/>
          <w:marRight w:val="0"/>
          <w:marTop w:val="0"/>
          <w:marBottom w:val="0"/>
          <w:divBdr>
            <w:top w:val="none" w:sz="0" w:space="0" w:color="auto"/>
            <w:left w:val="none" w:sz="0" w:space="0" w:color="auto"/>
            <w:bottom w:val="none" w:sz="0" w:space="0" w:color="auto"/>
            <w:right w:val="none" w:sz="0" w:space="0" w:color="auto"/>
          </w:divBdr>
        </w:div>
        <w:div w:id="227309656">
          <w:marLeft w:val="0"/>
          <w:marRight w:val="0"/>
          <w:marTop w:val="0"/>
          <w:marBottom w:val="0"/>
          <w:divBdr>
            <w:top w:val="none" w:sz="0" w:space="0" w:color="auto"/>
            <w:left w:val="none" w:sz="0" w:space="0" w:color="auto"/>
            <w:bottom w:val="none" w:sz="0" w:space="0" w:color="auto"/>
            <w:right w:val="none" w:sz="0" w:space="0" w:color="auto"/>
          </w:divBdr>
        </w:div>
        <w:div w:id="1689985340">
          <w:marLeft w:val="0"/>
          <w:marRight w:val="0"/>
          <w:marTop w:val="0"/>
          <w:marBottom w:val="0"/>
          <w:divBdr>
            <w:top w:val="none" w:sz="0" w:space="0" w:color="auto"/>
            <w:left w:val="none" w:sz="0" w:space="0" w:color="auto"/>
            <w:bottom w:val="none" w:sz="0" w:space="0" w:color="auto"/>
            <w:right w:val="none" w:sz="0" w:space="0" w:color="auto"/>
          </w:divBdr>
        </w:div>
        <w:div w:id="51927401">
          <w:marLeft w:val="0"/>
          <w:marRight w:val="0"/>
          <w:marTop w:val="0"/>
          <w:marBottom w:val="0"/>
          <w:divBdr>
            <w:top w:val="none" w:sz="0" w:space="0" w:color="auto"/>
            <w:left w:val="none" w:sz="0" w:space="0" w:color="auto"/>
            <w:bottom w:val="none" w:sz="0" w:space="0" w:color="auto"/>
            <w:right w:val="none" w:sz="0" w:space="0" w:color="auto"/>
          </w:divBdr>
        </w:div>
        <w:div w:id="794643322">
          <w:marLeft w:val="0"/>
          <w:marRight w:val="0"/>
          <w:marTop w:val="0"/>
          <w:marBottom w:val="0"/>
          <w:divBdr>
            <w:top w:val="none" w:sz="0" w:space="0" w:color="auto"/>
            <w:left w:val="none" w:sz="0" w:space="0" w:color="auto"/>
            <w:bottom w:val="none" w:sz="0" w:space="0" w:color="auto"/>
            <w:right w:val="none" w:sz="0" w:space="0" w:color="auto"/>
          </w:divBdr>
        </w:div>
        <w:div w:id="732431723">
          <w:marLeft w:val="0"/>
          <w:marRight w:val="0"/>
          <w:marTop w:val="0"/>
          <w:marBottom w:val="0"/>
          <w:divBdr>
            <w:top w:val="none" w:sz="0" w:space="0" w:color="auto"/>
            <w:left w:val="none" w:sz="0" w:space="0" w:color="auto"/>
            <w:bottom w:val="none" w:sz="0" w:space="0" w:color="auto"/>
            <w:right w:val="none" w:sz="0" w:space="0" w:color="auto"/>
          </w:divBdr>
        </w:div>
        <w:div w:id="1837458728">
          <w:marLeft w:val="0"/>
          <w:marRight w:val="0"/>
          <w:marTop w:val="0"/>
          <w:marBottom w:val="0"/>
          <w:divBdr>
            <w:top w:val="none" w:sz="0" w:space="0" w:color="auto"/>
            <w:left w:val="none" w:sz="0" w:space="0" w:color="auto"/>
            <w:bottom w:val="none" w:sz="0" w:space="0" w:color="auto"/>
            <w:right w:val="none" w:sz="0" w:space="0" w:color="auto"/>
          </w:divBdr>
        </w:div>
        <w:div w:id="1488747048">
          <w:marLeft w:val="0"/>
          <w:marRight w:val="0"/>
          <w:marTop w:val="0"/>
          <w:marBottom w:val="0"/>
          <w:divBdr>
            <w:top w:val="none" w:sz="0" w:space="0" w:color="auto"/>
            <w:left w:val="none" w:sz="0" w:space="0" w:color="auto"/>
            <w:bottom w:val="none" w:sz="0" w:space="0" w:color="auto"/>
            <w:right w:val="none" w:sz="0" w:space="0" w:color="auto"/>
          </w:divBdr>
        </w:div>
        <w:div w:id="2085447119">
          <w:marLeft w:val="0"/>
          <w:marRight w:val="0"/>
          <w:marTop w:val="0"/>
          <w:marBottom w:val="0"/>
          <w:divBdr>
            <w:top w:val="none" w:sz="0" w:space="0" w:color="auto"/>
            <w:left w:val="none" w:sz="0" w:space="0" w:color="auto"/>
            <w:bottom w:val="none" w:sz="0" w:space="0" w:color="auto"/>
            <w:right w:val="none" w:sz="0" w:space="0" w:color="auto"/>
          </w:divBdr>
        </w:div>
        <w:div w:id="1670909818">
          <w:marLeft w:val="0"/>
          <w:marRight w:val="0"/>
          <w:marTop w:val="0"/>
          <w:marBottom w:val="0"/>
          <w:divBdr>
            <w:top w:val="none" w:sz="0" w:space="0" w:color="auto"/>
            <w:left w:val="none" w:sz="0" w:space="0" w:color="auto"/>
            <w:bottom w:val="none" w:sz="0" w:space="0" w:color="auto"/>
            <w:right w:val="none" w:sz="0" w:space="0" w:color="auto"/>
          </w:divBdr>
        </w:div>
        <w:div w:id="1062948018">
          <w:marLeft w:val="0"/>
          <w:marRight w:val="0"/>
          <w:marTop w:val="0"/>
          <w:marBottom w:val="0"/>
          <w:divBdr>
            <w:top w:val="none" w:sz="0" w:space="0" w:color="auto"/>
            <w:left w:val="none" w:sz="0" w:space="0" w:color="auto"/>
            <w:bottom w:val="none" w:sz="0" w:space="0" w:color="auto"/>
            <w:right w:val="none" w:sz="0" w:space="0" w:color="auto"/>
          </w:divBdr>
        </w:div>
        <w:div w:id="1972973836">
          <w:marLeft w:val="0"/>
          <w:marRight w:val="0"/>
          <w:marTop w:val="0"/>
          <w:marBottom w:val="0"/>
          <w:divBdr>
            <w:top w:val="none" w:sz="0" w:space="0" w:color="auto"/>
            <w:left w:val="none" w:sz="0" w:space="0" w:color="auto"/>
            <w:bottom w:val="none" w:sz="0" w:space="0" w:color="auto"/>
            <w:right w:val="none" w:sz="0" w:space="0" w:color="auto"/>
          </w:divBdr>
        </w:div>
        <w:div w:id="1029254966">
          <w:marLeft w:val="0"/>
          <w:marRight w:val="0"/>
          <w:marTop w:val="0"/>
          <w:marBottom w:val="0"/>
          <w:divBdr>
            <w:top w:val="none" w:sz="0" w:space="0" w:color="auto"/>
            <w:left w:val="none" w:sz="0" w:space="0" w:color="auto"/>
            <w:bottom w:val="none" w:sz="0" w:space="0" w:color="auto"/>
            <w:right w:val="none" w:sz="0" w:space="0" w:color="auto"/>
          </w:divBdr>
        </w:div>
        <w:div w:id="1393043936">
          <w:marLeft w:val="0"/>
          <w:marRight w:val="0"/>
          <w:marTop w:val="0"/>
          <w:marBottom w:val="0"/>
          <w:divBdr>
            <w:top w:val="none" w:sz="0" w:space="0" w:color="auto"/>
            <w:left w:val="none" w:sz="0" w:space="0" w:color="auto"/>
            <w:bottom w:val="none" w:sz="0" w:space="0" w:color="auto"/>
            <w:right w:val="none" w:sz="0" w:space="0" w:color="auto"/>
          </w:divBdr>
        </w:div>
        <w:div w:id="358045941">
          <w:marLeft w:val="0"/>
          <w:marRight w:val="0"/>
          <w:marTop w:val="0"/>
          <w:marBottom w:val="0"/>
          <w:divBdr>
            <w:top w:val="none" w:sz="0" w:space="0" w:color="auto"/>
            <w:left w:val="none" w:sz="0" w:space="0" w:color="auto"/>
            <w:bottom w:val="none" w:sz="0" w:space="0" w:color="auto"/>
            <w:right w:val="none" w:sz="0" w:space="0" w:color="auto"/>
          </w:divBdr>
        </w:div>
        <w:div w:id="1594512235">
          <w:marLeft w:val="0"/>
          <w:marRight w:val="0"/>
          <w:marTop w:val="0"/>
          <w:marBottom w:val="0"/>
          <w:divBdr>
            <w:top w:val="none" w:sz="0" w:space="0" w:color="auto"/>
            <w:left w:val="none" w:sz="0" w:space="0" w:color="auto"/>
            <w:bottom w:val="none" w:sz="0" w:space="0" w:color="auto"/>
            <w:right w:val="none" w:sz="0" w:space="0" w:color="auto"/>
          </w:divBdr>
        </w:div>
        <w:div w:id="1352490941">
          <w:marLeft w:val="0"/>
          <w:marRight w:val="0"/>
          <w:marTop w:val="0"/>
          <w:marBottom w:val="0"/>
          <w:divBdr>
            <w:top w:val="none" w:sz="0" w:space="0" w:color="auto"/>
            <w:left w:val="none" w:sz="0" w:space="0" w:color="auto"/>
            <w:bottom w:val="none" w:sz="0" w:space="0" w:color="auto"/>
            <w:right w:val="none" w:sz="0" w:space="0" w:color="auto"/>
          </w:divBdr>
        </w:div>
        <w:div w:id="86967531">
          <w:marLeft w:val="0"/>
          <w:marRight w:val="0"/>
          <w:marTop w:val="0"/>
          <w:marBottom w:val="0"/>
          <w:divBdr>
            <w:top w:val="none" w:sz="0" w:space="0" w:color="auto"/>
            <w:left w:val="none" w:sz="0" w:space="0" w:color="auto"/>
            <w:bottom w:val="none" w:sz="0" w:space="0" w:color="auto"/>
            <w:right w:val="none" w:sz="0" w:space="0" w:color="auto"/>
          </w:divBdr>
        </w:div>
        <w:div w:id="892427037">
          <w:marLeft w:val="0"/>
          <w:marRight w:val="0"/>
          <w:marTop w:val="0"/>
          <w:marBottom w:val="0"/>
          <w:divBdr>
            <w:top w:val="none" w:sz="0" w:space="0" w:color="auto"/>
            <w:left w:val="none" w:sz="0" w:space="0" w:color="auto"/>
            <w:bottom w:val="none" w:sz="0" w:space="0" w:color="auto"/>
            <w:right w:val="none" w:sz="0" w:space="0" w:color="auto"/>
          </w:divBdr>
        </w:div>
        <w:div w:id="340549113">
          <w:marLeft w:val="0"/>
          <w:marRight w:val="0"/>
          <w:marTop w:val="0"/>
          <w:marBottom w:val="0"/>
          <w:divBdr>
            <w:top w:val="none" w:sz="0" w:space="0" w:color="auto"/>
            <w:left w:val="none" w:sz="0" w:space="0" w:color="auto"/>
            <w:bottom w:val="none" w:sz="0" w:space="0" w:color="auto"/>
            <w:right w:val="none" w:sz="0" w:space="0" w:color="auto"/>
          </w:divBdr>
        </w:div>
        <w:div w:id="1345086214">
          <w:marLeft w:val="0"/>
          <w:marRight w:val="0"/>
          <w:marTop w:val="0"/>
          <w:marBottom w:val="0"/>
          <w:divBdr>
            <w:top w:val="none" w:sz="0" w:space="0" w:color="auto"/>
            <w:left w:val="none" w:sz="0" w:space="0" w:color="auto"/>
            <w:bottom w:val="none" w:sz="0" w:space="0" w:color="auto"/>
            <w:right w:val="none" w:sz="0" w:space="0" w:color="auto"/>
          </w:divBdr>
        </w:div>
        <w:div w:id="143081760">
          <w:marLeft w:val="0"/>
          <w:marRight w:val="0"/>
          <w:marTop w:val="0"/>
          <w:marBottom w:val="0"/>
          <w:divBdr>
            <w:top w:val="none" w:sz="0" w:space="0" w:color="auto"/>
            <w:left w:val="none" w:sz="0" w:space="0" w:color="auto"/>
            <w:bottom w:val="none" w:sz="0" w:space="0" w:color="auto"/>
            <w:right w:val="none" w:sz="0" w:space="0" w:color="auto"/>
          </w:divBdr>
        </w:div>
        <w:div w:id="141503280">
          <w:marLeft w:val="0"/>
          <w:marRight w:val="0"/>
          <w:marTop w:val="0"/>
          <w:marBottom w:val="0"/>
          <w:divBdr>
            <w:top w:val="none" w:sz="0" w:space="0" w:color="auto"/>
            <w:left w:val="none" w:sz="0" w:space="0" w:color="auto"/>
            <w:bottom w:val="none" w:sz="0" w:space="0" w:color="auto"/>
            <w:right w:val="none" w:sz="0" w:space="0" w:color="auto"/>
          </w:divBdr>
        </w:div>
        <w:div w:id="1377972504">
          <w:marLeft w:val="0"/>
          <w:marRight w:val="0"/>
          <w:marTop w:val="0"/>
          <w:marBottom w:val="0"/>
          <w:divBdr>
            <w:top w:val="none" w:sz="0" w:space="0" w:color="auto"/>
            <w:left w:val="none" w:sz="0" w:space="0" w:color="auto"/>
            <w:bottom w:val="none" w:sz="0" w:space="0" w:color="auto"/>
            <w:right w:val="none" w:sz="0" w:space="0" w:color="auto"/>
          </w:divBdr>
        </w:div>
        <w:div w:id="1981960078">
          <w:marLeft w:val="0"/>
          <w:marRight w:val="0"/>
          <w:marTop w:val="0"/>
          <w:marBottom w:val="0"/>
          <w:divBdr>
            <w:top w:val="none" w:sz="0" w:space="0" w:color="auto"/>
            <w:left w:val="none" w:sz="0" w:space="0" w:color="auto"/>
            <w:bottom w:val="none" w:sz="0" w:space="0" w:color="auto"/>
            <w:right w:val="none" w:sz="0" w:space="0" w:color="auto"/>
          </w:divBdr>
        </w:div>
        <w:div w:id="653725486">
          <w:marLeft w:val="0"/>
          <w:marRight w:val="0"/>
          <w:marTop w:val="0"/>
          <w:marBottom w:val="0"/>
          <w:divBdr>
            <w:top w:val="none" w:sz="0" w:space="0" w:color="auto"/>
            <w:left w:val="none" w:sz="0" w:space="0" w:color="auto"/>
            <w:bottom w:val="none" w:sz="0" w:space="0" w:color="auto"/>
            <w:right w:val="none" w:sz="0" w:space="0" w:color="auto"/>
          </w:divBdr>
        </w:div>
        <w:div w:id="1957521114">
          <w:marLeft w:val="0"/>
          <w:marRight w:val="0"/>
          <w:marTop w:val="0"/>
          <w:marBottom w:val="0"/>
          <w:divBdr>
            <w:top w:val="none" w:sz="0" w:space="0" w:color="auto"/>
            <w:left w:val="none" w:sz="0" w:space="0" w:color="auto"/>
            <w:bottom w:val="none" w:sz="0" w:space="0" w:color="auto"/>
            <w:right w:val="none" w:sz="0" w:space="0" w:color="auto"/>
          </w:divBdr>
        </w:div>
        <w:div w:id="1717655234">
          <w:marLeft w:val="0"/>
          <w:marRight w:val="0"/>
          <w:marTop w:val="0"/>
          <w:marBottom w:val="0"/>
          <w:divBdr>
            <w:top w:val="none" w:sz="0" w:space="0" w:color="auto"/>
            <w:left w:val="none" w:sz="0" w:space="0" w:color="auto"/>
            <w:bottom w:val="none" w:sz="0" w:space="0" w:color="auto"/>
            <w:right w:val="none" w:sz="0" w:space="0" w:color="auto"/>
          </w:divBdr>
        </w:div>
        <w:div w:id="1740788389">
          <w:marLeft w:val="0"/>
          <w:marRight w:val="0"/>
          <w:marTop w:val="0"/>
          <w:marBottom w:val="0"/>
          <w:divBdr>
            <w:top w:val="none" w:sz="0" w:space="0" w:color="auto"/>
            <w:left w:val="none" w:sz="0" w:space="0" w:color="auto"/>
            <w:bottom w:val="none" w:sz="0" w:space="0" w:color="auto"/>
            <w:right w:val="none" w:sz="0" w:space="0" w:color="auto"/>
          </w:divBdr>
        </w:div>
        <w:div w:id="7345934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4453</Words>
  <Characters>25386</Characters>
  <Application>Microsoft Office Word</Application>
  <DocSecurity>0</DocSecurity>
  <Lines>211</Lines>
  <Paragraphs>59</Paragraphs>
  <ScaleCrop>false</ScaleCrop>
  <Company>SPecialiST RePack</Company>
  <LinksUpToDate>false</LinksUpToDate>
  <CharactersWithSpaces>29780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Детсад</dc:creator>
  <cp:lastModifiedBy>Детсад</cp:lastModifiedBy>
  <cp:revision>4</cp:revision>
  <dcterms:created xsi:type="dcterms:W3CDTF">2020-02-12T08:15:00Z</dcterms:created>
  <dcterms:modified xsi:type="dcterms:W3CDTF">2020-02-12T08:20:00Z</dcterms:modified>
</cp:coreProperties>
</file>